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49341332" w:displacedByCustomXml="next"/>
    <w:sdt>
      <w:sdtPr>
        <w:rPr>
          <w:rFonts w:ascii="Times New Roman" w:hAnsi="Times New Roman" w:cs="Times New Roman"/>
        </w:rPr>
        <w:id w:val="-1297758360"/>
        <w:docPartObj>
          <w:docPartGallery w:val="Cover Pages"/>
          <w:docPartUnique/>
        </w:docPartObj>
      </w:sdtPr>
      <w:sdtEndPr/>
      <w:sdtContent>
        <w:p w14:paraId="2211023E" w14:textId="793AA183" w:rsidR="00497B68" w:rsidRPr="00C82553" w:rsidRDefault="00497B68">
          <w:pPr>
            <w:rPr>
              <w:rFonts w:ascii="Times New Roman" w:hAnsi="Times New Roman" w:cs="Times New Roman"/>
            </w:rPr>
          </w:pPr>
        </w:p>
        <w:p w14:paraId="39C454E1" w14:textId="77777777" w:rsidR="00B65A3C" w:rsidRPr="00C82553" w:rsidRDefault="00497B68" w:rsidP="000C0981">
          <w:pPr>
            <w:rPr>
              <w:rFonts w:ascii="Times New Roman" w:hAnsi="Times New Roman" w:cs="Times New Roman"/>
            </w:rPr>
          </w:pPr>
          <w:r w:rsidRPr="00C82553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04898789" wp14:editId="703C70D7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Grupa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Dowolny kształt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14:paraId="230057FF" w14:textId="61B3EC9B" w:rsidR="00FD287F" w:rsidRPr="00C82553" w:rsidRDefault="001D15BF" w:rsidP="000B235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Times New Roman" w:hAnsi="Times New Roman" w:cs="Times New Roman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Tytuł"/>
                                      <w:tag w:val=""/>
                                      <w:id w:val="-1791823961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FD287F" w:rsidRPr="00C82553">
                                        <w:rPr>
                                          <w:rFonts w:ascii="Times New Roman" w:hAnsi="Times New Roman" w:cs="Times New Roman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Rejestr przezcewnikowego leczenia zastawek serca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Dowolny kształt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 xmlns:w16cex="http://schemas.microsoft.com/office/word/2018/wordml/cex" xmlns:w16="http://schemas.microsoft.com/office/word/2018/wordml">
                <w:pict>
                  <v:group w14:anchorId="04898789" id="Grupa 125" o:spid="_x0000_s1026" style="position:absolute;margin-left:0;margin-top:0;width:540pt;height:556.55pt;z-index:-251653120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">
                    <o:lock v:ext="edit" aspectratio="t"/>
                    <v:shape id="Dowolny kształt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14:paraId="230057FF" w14:textId="61B3EC9B" w:rsidR="00FD287F" w:rsidRPr="00C82553" w:rsidRDefault="006C0724" w:rsidP="000B23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Tytuł"/>
                                <w:tag w:val=""/>
                                <w:id w:val="-1791823961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D287F" w:rsidRPr="00C82553">
                                  <w:rPr>
                                    <w:rFonts w:ascii="Times New Roman" w:hAnsi="Times New Roman" w:cs="Times New Roman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Rejestr przezcewnikowego leczenia zastawek serca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Dowolny kształt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 w:rsidRPr="00C82553">
            <w:rPr>
              <w:rFonts w:ascii="Times New Roman" w:hAnsi="Times New Roman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346E94A1" wp14:editId="1148AE42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Pole tekstowe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6DEE76" w14:textId="6590B8F3" w:rsidR="00FD287F" w:rsidRPr="000E3176" w:rsidRDefault="001D15BF">
                                <w:pPr>
                                  <w:pStyle w:val="Bezodstpw"/>
                                  <w:rPr>
                                    <w:rFonts w:ascii="Times" w:hAnsi="Times" w:cs="Times"/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Firma"/>
                                    <w:tag w:val=""/>
                                    <w:id w:val="-1880927279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FD287F" w:rsidRPr="00C82553"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>Ministerstwo Zdrowia</w:t>
                                    </w:r>
                                  </w:sdtContent>
                                </w:sdt>
                                <w:r w:rsidR="00FD287F" w:rsidRPr="000E3176">
                                  <w:rPr>
                                    <w:rFonts w:ascii="Times" w:hAnsi="Times" w:cs="Times"/>
                                    <w:caps/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ex="http://schemas.microsoft.com/office/word/2018/wordml/cex" xmlns:w16="http://schemas.microsoft.com/office/word/2018/wordml">
                <w:pict>
                  <v:shapetype w14:anchorId="346E94A1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28" o:spid="_x0000_s1029" type="#_x0000_t202" style="position:absolute;margin-left:0;margin-top:0;width:453pt;height:11.5pt;z-index:251666432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" filled="f" stroked="f" strokeweight=".5pt">
                    <v:textbox style="mso-fit-shape-to-text:t" inset="1in,0,86.4pt,0">
                      <w:txbxContent>
                        <w:p w14:paraId="0F6DEE76" w14:textId="6590B8F3" w:rsidR="00FD287F" w:rsidRPr="000E3176" w:rsidRDefault="006C0724">
                          <w:pPr>
                            <w:pStyle w:val="Bezodstpw"/>
                            <w:rPr>
                              <w:rFonts w:ascii="Times" w:hAnsi="Times" w:cs="Times"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Firma"/>
                              <w:tag w:val=""/>
                              <w:id w:val="-1880927279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FD287F" w:rsidRPr="00C82553">
                                <w:rPr>
                                  <w:rFonts w:ascii="Times New Roman" w:hAnsi="Times New Roman" w:cs="Times New Roman"/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Ministerstwo Zdrowia</w:t>
                              </w:r>
                            </w:sdtContent>
                          </w:sdt>
                          <w:r w:rsidR="00FD287F" w:rsidRPr="000E3176">
                            <w:rPr>
                              <w:rFonts w:ascii="Times" w:hAnsi="Times" w:cs="Times"/>
                              <w:caps/>
                              <w:color w:val="7F7F7F" w:themeColor="text1" w:themeTint="80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Pr="00C82553">
            <w:rPr>
              <w:rFonts w:ascii="Times New Roman" w:hAnsi="Times New Roman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2C51D9EE" wp14:editId="5B224747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Pole tekstowe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bookmarkStart w:id="1" w:name="_GoBack" w:displacedByCustomXml="next"/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aps/>
                                    <w:color w:val="4472C4" w:themeColor="accent1"/>
                                    <w:sz w:val="32"/>
                                    <w:szCs w:val="32"/>
                                  </w:rPr>
                                  <w:alias w:val="Podtytuł"/>
                                  <w:tag w:val=""/>
                                  <w:id w:val="-1452929454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61CB62" w14:textId="4EBB44EF" w:rsidR="00FD287F" w:rsidRPr="00C82553" w:rsidRDefault="00FD287F">
                                    <w:pPr>
                                      <w:pStyle w:val="Bezodstpw"/>
                                      <w:spacing w:before="40" w:after="40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aps/>
                                        <w:color w:val="4472C4" w:themeColor="accent1"/>
                                        <w:sz w:val="32"/>
                                        <w:szCs w:val="32"/>
                                      </w:rPr>
                                    </w:pPr>
                                    <w:r w:rsidRPr="00C82553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aps/>
                                        <w:color w:val="4472C4" w:themeColor="accent1"/>
                                        <w:sz w:val="32"/>
                                        <w:szCs w:val="32"/>
                                      </w:rPr>
                                      <w:t>Analiza potrzeb utworzenia rejestru MEDYCZNEGO</w:t>
                                    </w:r>
                                  </w:p>
                                </w:sdtContent>
                              </w:sdt>
                              <w:bookmarkEnd w:id="1" w:displacedByCustomXml="next"/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color w:val="525252" w:themeColor="accent3" w:themeShade="80"/>
                                    <w:sz w:val="24"/>
                                    <w:szCs w:val="24"/>
                                  </w:rPr>
                                  <w:alias w:val="Autor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DC43003" w14:textId="74FDE469" w:rsidR="00FD287F" w:rsidRPr="00C82553" w:rsidRDefault="00FD287F">
                                    <w:pPr>
                                      <w:pStyle w:val="Bezodstpw"/>
                                      <w:spacing w:before="40" w:after="40"/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525252" w:themeColor="accent3" w:themeShade="80"/>
                                        <w:sz w:val="24"/>
                                        <w:szCs w:val="24"/>
                                      </w:rPr>
                                    </w:pPr>
                                    <w:r w:rsidRPr="00C82553"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525252" w:themeColor="accent3" w:themeShade="80"/>
                                        <w:sz w:val="24"/>
                                        <w:szCs w:val="24"/>
                                      </w:rPr>
                                      <w:t>Departament Analiz i Strategii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C51D9EE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29" o:spid="_x0000_s1030" type="#_x0000_t202" style="position:absolute;margin-left:0;margin-top:0;width:453pt;height:38.15pt;z-index:251665408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" filled="f" stroked="f" strokeweight=".5pt">
                    <v:textbox style="mso-fit-shape-to-text:t" inset="1in,0,86.4pt,0">
                      <w:txbxContent>
                        <w:bookmarkStart w:id="2" w:name="_GoBack" w:displacedByCustomXml="next"/>
                        <w:sdt>
                          <w:sdtPr>
                            <w:rPr>
                              <w:rFonts w:ascii="Times New Roman" w:hAnsi="Times New Roman" w:cs="Times New Roman"/>
                              <w:b/>
                              <w:bCs/>
                              <w:caps/>
                              <w:color w:val="4472C4" w:themeColor="accent1"/>
                              <w:sz w:val="32"/>
                              <w:szCs w:val="32"/>
                            </w:rPr>
                            <w:alias w:val="Podtytuł"/>
                            <w:tag w:val=""/>
                            <w:id w:val="-1452929454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0761CB62" w14:textId="4EBB44EF" w:rsidR="00FD287F" w:rsidRPr="00C82553" w:rsidRDefault="00FD287F">
                              <w:pPr>
                                <w:pStyle w:val="Bezodstpw"/>
                                <w:spacing w:before="40" w:after="4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4472C4" w:themeColor="accent1"/>
                                  <w:sz w:val="32"/>
                                  <w:szCs w:val="32"/>
                                </w:rPr>
                              </w:pPr>
                              <w:r w:rsidRPr="00C82553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4472C4" w:themeColor="accent1"/>
                                  <w:sz w:val="32"/>
                                  <w:szCs w:val="32"/>
                                </w:rPr>
                                <w:t>Analiza potrzeb utworzenia rejestru MEDYCZNEGO</w:t>
                              </w:r>
                            </w:p>
                          </w:sdtContent>
                        </w:sdt>
                        <w:bookmarkEnd w:id="2" w:displacedByCustomXml="next"/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525252" w:themeColor="accent3" w:themeShade="80"/>
                              <w:sz w:val="24"/>
                              <w:szCs w:val="24"/>
                            </w:rPr>
                            <w:alias w:val="Autor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4DC43003" w14:textId="74FDE469" w:rsidR="00FD287F" w:rsidRPr="00C82553" w:rsidRDefault="00FD287F">
                              <w:pPr>
                                <w:pStyle w:val="Bezodstpw"/>
                                <w:spacing w:before="40" w:after="40"/>
                                <w:rPr>
                                  <w:rFonts w:ascii="Times New Roman" w:hAnsi="Times New Roman" w:cs="Times New Roman"/>
                                  <w:caps/>
                                  <w:color w:val="525252" w:themeColor="accent3" w:themeShade="80"/>
                                  <w:sz w:val="24"/>
                                  <w:szCs w:val="24"/>
                                </w:rPr>
                              </w:pPr>
                              <w:r w:rsidRPr="00C82553">
                                <w:rPr>
                                  <w:rFonts w:ascii="Times New Roman" w:hAnsi="Times New Roman" w:cs="Times New Roman"/>
                                  <w:caps/>
                                  <w:color w:val="525252" w:themeColor="accent3" w:themeShade="80"/>
                                  <w:sz w:val="24"/>
                                  <w:szCs w:val="24"/>
                                </w:rPr>
                                <w:t>Departament Analiz i Strategii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C82553">
            <w:rPr>
              <w:rFonts w:ascii="Times New Roman" w:hAnsi="Times New Roman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D155FBF" wp14:editId="48070897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Prostokąt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Rok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09-30T00:00:00Z">
                                    <w:dateFormat w:val="yyyy"/>
                                    <w:lid w:val="pl-PL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7A72D2E1" w14:textId="35F8A0D7" w:rsidR="00FD287F" w:rsidRDefault="00FD287F">
                                    <w:pPr>
                                      <w:pStyle w:val="Bezodstpw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2020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 xmlns:w16cex="http://schemas.microsoft.com/office/word/2018/wordml/cex" xmlns:w16="http://schemas.microsoft.com/office/word/2018/wordml">
                <w:pict>
                  <v:rect w14:anchorId="4D155FBF" id="Prostokąt 130" o:spid="_x0000_s1031" style="position:absolute;margin-left:-4.4pt;margin-top:0;width:46.8pt;height:77.75pt;z-index:25166438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Rok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09-30T00:00:00Z">
                              <w:dateFormat w:val="yyyy"/>
                              <w:lid w:val="pl-PL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7A72D2E1" w14:textId="35F8A0D7" w:rsidR="00FD287F" w:rsidRDefault="00FD287F">
                              <w:pPr>
                                <w:pStyle w:val="Bezodstpw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2020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14:paraId="5CC0ABD1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31A6B5A6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2A3E9F41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53A42D50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185B741C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2279B9D3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06843763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4BDF0BBE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0E3C55B8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16160846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79C4AD5C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4F61EB4E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0905AA1A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039BC04E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20D2961F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2C5F598A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112A6315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6EA6539D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79690CC1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04930121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6D5F3EB4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555B9385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239CC63C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1DD694CE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36BE8814" w14:textId="77777777" w:rsidR="00B65A3C" w:rsidRPr="00C82553" w:rsidRDefault="00B65A3C" w:rsidP="000C0981">
          <w:pPr>
            <w:rPr>
              <w:rFonts w:ascii="Times New Roman" w:hAnsi="Times New Roman" w:cs="Times New Roman"/>
            </w:rPr>
          </w:pPr>
        </w:p>
        <w:p w14:paraId="42D8C394" w14:textId="3C68E0F5" w:rsidR="004C6173" w:rsidRPr="00C82553" w:rsidRDefault="004C6173" w:rsidP="000C0981">
          <w:pPr>
            <w:rPr>
              <w:rFonts w:ascii="Times New Roman" w:hAnsi="Times New Roman" w:cs="Times New Roman"/>
            </w:rPr>
          </w:pPr>
        </w:p>
        <w:p w14:paraId="292B733A" w14:textId="4B308EC6" w:rsidR="00214F13" w:rsidRPr="00C82553" w:rsidRDefault="001D15BF" w:rsidP="000C0981">
          <w:pPr>
            <w:rPr>
              <w:rFonts w:ascii="Times New Roman" w:eastAsia="Times New Roman" w:hAnsi="Times New Roman" w:cs="Times New Roman"/>
            </w:rPr>
          </w:pPr>
        </w:p>
      </w:sdtContent>
    </w:sdt>
    <w:p w14:paraId="6A9777E8" w14:textId="4DEB9609" w:rsidR="001E06BD" w:rsidRPr="00C82553" w:rsidRDefault="001E06BD" w:rsidP="000E3176">
      <w:pPr>
        <w:spacing w:line="276" w:lineRule="auto"/>
        <w:jc w:val="both"/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</w:pPr>
    </w:p>
    <w:p w14:paraId="61E7B6A7" w14:textId="77777777" w:rsidR="001E06BD" w:rsidRPr="00C82553" w:rsidRDefault="001E06BD" w:rsidP="000E3176">
      <w:pPr>
        <w:spacing w:line="276" w:lineRule="auto"/>
        <w:jc w:val="both"/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</w:pPr>
    </w:p>
    <w:p w14:paraId="418CD6A2" w14:textId="235E0FF9" w:rsidR="00670EF1" w:rsidRPr="00C82553" w:rsidRDefault="00214F13" w:rsidP="000E3176">
      <w:pPr>
        <w:spacing w:line="276" w:lineRule="auto"/>
        <w:jc w:val="both"/>
        <w:rPr>
          <w:rFonts w:ascii="Times New Roman" w:hAnsi="Times New Roman" w:cs="Times New Roman"/>
          <w:b/>
          <w:bCs/>
          <w:color w:val="2E74B5" w:themeColor="accent5" w:themeShade="BF"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Rekomendacj</w:t>
      </w:r>
      <w:r w:rsidR="00113835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e</w:t>
      </w:r>
    </w:p>
    <w:p w14:paraId="2FE5798C" w14:textId="697E99E7" w:rsidR="00AB65BA" w:rsidRPr="00C82553" w:rsidRDefault="004D73D8" w:rsidP="00A449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214F13" w:rsidRPr="00C82553">
        <w:rPr>
          <w:rFonts w:ascii="Times New Roman" w:hAnsi="Times New Roman" w:cs="Times New Roman"/>
          <w:sz w:val="24"/>
          <w:szCs w:val="24"/>
        </w:rPr>
        <w:t xml:space="preserve">przeprowadzonej </w:t>
      </w:r>
      <w:r w:rsidRPr="00C82553">
        <w:rPr>
          <w:rFonts w:ascii="Times New Roman" w:hAnsi="Times New Roman" w:cs="Times New Roman"/>
          <w:sz w:val="24"/>
          <w:szCs w:val="24"/>
        </w:rPr>
        <w:t>analizy potrzeb utworzenia rejestru</w:t>
      </w:r>
      <w:r w:rsidR="00B15236" w:rsidRPr="00C82553">
        <w:rPr>
          <w:rFonts w:ascii="Times New Roman" w:hAnsi="Times New Roman" w:cs="Times New Roman"/>
          <w:sz w:val="24"/>
          <w:szCs w:val="24"/>
        </w:rPr>
        <w:t xml:space="preserve">, w szczególności mając na uwadze </w:t>
      </w:r>
      <w:r w:rsidR="007609C6" w:rsidRPr="00C82553">
        <w:rPr>
          <w:rFonts w:ascii="Times New Roman" w:hAnsi="Times New Roman" w:cs="Times New Roman"/>
          <w:sz w:val="24"/>
          <w:szCs w:val="24"/>
        </w:rPr>
        <w:t>cele, zakres przedmiotowy</w:t>
      </w:r>
      <w:r w:rsidR="00B15236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B15236" w:rsidRPr="00C82553">
        <w:rPr>
          <w:rFonts w:ascii="Times New Roman" w:hAnsi="Times New Roman" w:cs="Times New Roman"/>
          <w:sz w:val="24"/>
          <w:szCs w:val="24"/>
        </w:rPr>
        <w:t xml:space="preserve"> oraz spodziewane efekty i korzyści</w:t>
      </w:r>
      <w:r w:rsidR="007609C6" w:rsidRPr="00C82553">
        <w:rPr>
          <w:rFonts w:ascii="Times New Roman" w:hAnsi="Times New Roman" w:cs="Times New Roman"/>
          <w:sz w:val="24"/>
          <w:szCs w:val="24"/>
        </w:rPr>
        <w:t xml:space="preserve"> z wdrożenia</w:t>
      </w:r>
      <w:r w:rsidR="00A449DF" w:rsidRPr="00C82553">
        <w:rPr>
          <w:rFonts w:ascii="Times New Roman" w:hAnsi="Times New Roman" w:cs="Times New Roman"/>
          <w:sz w:val="24"/>
          <w:szCs w:val="24"/>
        </w:rPr>
        <w:t xml:space="preserve"> rejestru</w:t>
      </w:r>
      <w:r w:rsidR="00E676CC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A449DF" w:rsidRPr="00C82553">
        <w:rPr>
          <w:rFonts w:ascii="Times New Roman" w:hAnsi="Times New Roman" w:cs="Times New Roman"/>
          <w:sz w:val="24"/>
          <w:szCs w:val="24"/>
        </w:rPr>
        <w:t>,</w:t>
      </w:r>
      <w:r w:rsidR="00214F13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b/>
          <w:bCs/>
          <w:sz w:val="24"/>
          <w:szCs w:val="24"/>
        </w:rPr>
        <w:t>rekomenduje</w:t>
      </w:r>
      <w:r w:rsidR="007609C6" w:rsidRPr="00C82553">
        <w:rPr>
          <w:rFonts w:ascii="Times New Roman" w:hAnsi="Times New Roman" w:cs="Times New Roman"/>
          <w:b/>
          <w:bCs/>
          <w:sz w:val="24"/>
          <w:szCs w:val="24"/>
        </w:rPr>
        <w:t xml:space="preserve"> się</w:t>
      </w:r>
      <w:r w:rsidR="00A449DF" w:rsidRPr="00C825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65BA" w:rsidRPr="00C82553">
        <w:rPr>
          <w:rFonts w:ascii="Times New Roman" w:hAnsi="Times New Roman" w:cs="Times New Roman"/>
          <w:b/>
          <w:bCs/>
          <w:sz w:val="24"/>
          <w:szCs w:val="24"/>
        </w:rPr>
        <w:t>utworzenie rejestru przezcewnikowego leczenia zastawek serca</w:t>
      </w:r>
      <w:r w:rsidR="00A449DF" w:rsidRPr="00C82553">
        <w:rPr>
          <w:rFonts w:ascii="Times New Roman" w:hAnsi="Times New Roman" w:cs="Times New Roman"/>
          <w:sz w:val="24"/>
          <w:szCs w:val="24"/>
        </w:rPr>
        <w:t>:</w:t>
      </w:r>
    </w:p>
    <w:p w14:paraId="438BE8DD" w14:textId="1B863A72" w:rsidR="009107B1" w:rsidRPr="00C82553" w:rsidRDefault="00A449DF" w:rsidP="004D2A03">
      <w:pPr>
        <w:pStyle w:val="Akapitzlist"/>
        <w:numPr>
          <w:ilvl w:val="0"/>
          <w:numId w:val="1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gromadzącego dane o zabiegach </w:t>
      </w:r>
      <w:r w:rsidR="001E06BD" w:rsidRPr="00C82553">
        <w:rPr>
          <w:rFonts w:ascii="Times New Roman" w:hAnsi="Times New Roman" w:cs="Times New Roman"/>
          <w:sz w:val="24"/>
          <w:szCs w:val="24"/>
        </w:rPr>
        <w:t xml:space="preserve">przezcewnikowych </w:t>
      </w:r>
      <w:r w:rsidR="00331459" w:rsidRPr="00C82553">
        <w:rPr>
          <w:rFonts w:ascii="Times New Roman" w:hAnsi="Times New Roman" w:cs="Times New Roman"/>
          <w:sz w:val="24"/>
          <w:szCs w:val="24"/>
        </w:rPr>
        <w:t>na zastawkach</w:t>
      </w:r>
      <w:r w:rsidR="007609C6" w:rsidRPr="00C82553">
        <w:rPr>
          <w:rFonts w:ascii="Times New Roman" w:hAnsi="Times New Roman" w:cs="Times New Roman"/>
          <w:sz w:val="24"/>
          <w:szCs w:val="24"/>
        </w:rPr>
        <w:t xml:space="preserve"> aortalnej, mitralnej, trójdzielnej i płucnej</w:t>
      </w:r>
      <w:r w:rsidRPr="00C82553">
        <w:rPr>
          <w:rFonts w:ascii="Times New Roman" w:hAnsi="Times New Roman" w:cs="Times New Roman"/>
          <w:sz w:val="24"/>
          <w:szCs w:val="24"/>
        </w:rPr>
        <w:t>,</w:t>
      </w:r>
    </w:p>
    <w:p w14:paraId="151C727E" w14:textId="6DE04643" w:rsidR="00EB03F6" w:rsidRPr="00C82553" w:rsidRDefault="00A449DF" w:rsidP="00A449DF">
      <w:pPr>
        <w:pStyle w:val="Akapitzlist"/>
        <w:numPr>
          <w:ilvl w:val="0"/>
          <w:numId w:val="1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w celu monitorowania i ocen</w:t>
      </w:r>
      <w:r w:rsidR="0095286B" w:rsidRPr="00C82553">
        <w:rPr>
          <w:rFonts w:ascii="Times New Roman" w:hAnsi="Times New Roman" w:cs="Times New Roman"/>
          <w:sz w:val="24"/>
          <w:szCs w:val="24"/>
        </w:rPr>
        <w:t>y</w:t>
      </w:r>
      <w:r w:rsidRPr="00C82553">
        <w:rPr>
          <w:rFonts w:ascii="Times New Roman" w:hAnsi="Times New Roman" w:cs="Times New Roman"/>
          <w:sz w:val="24"/>
          <w:szCs w:val="24"/>
        </w:rPr>
        <w:t xml:space="preserve"> bezpieczeństwa, skuteczności, jakości i efektywności kosztowej badań diagnostycznych lub procedur medycznych, zgodnie z </w:t>
      </w:r>
      <w:r w:rsidR="00331459" w:rsidRPr="00C82553">
        <w:rPr>
          <w:rFonts w:ascii="Times New Roman" w:hAnsi="Times New Roman" w:cs="Times New Roman"/>
          <w:sz w:val="24"/>
          <w:szCs w:val="24"/>
        </w:rPr>
        <w:t xml:space="preserve">art. 19 </w:t>
      </w:r>
      <w:r w:rsidRPr="00C82553">
        <w:rPr>
          <w:rFonts w:ascii="Times New Roman" w:hAnsi="Times New Roman" w:cs="Times New Roman"/>
          <w:sz w:val="24"/>
          <w:szCs w:val="24"/>
        </w:rPr>
        <w:t xml:space="preserve">ust. 1 </w:t>
      </w:r>
      <w:r w:rsidR="0095286B" w:rsidRPr="00C82553">
        <w:rPr>
          <w:rFonts w:ascii="Times New Roman" w:hAnsi="Times New Roman" w:cs="Times New Roman"/>
          <w:sz w:val="24"/>
          <w:szCs w:val="24"/>
        </w:rPr>
        <w:t xml:space="preserve">pkt 4 </w:t>
      </w:r>
      <w:r w:rsidR="001E06BD" w:rsidRPr="00C82553">
        <w:rPr>
          <w:rFonts w:ascii="Times New Roman" w:hAnsi="Times New Roman" w:cs="Times New Roman"/>
          <w:sz w:val="24"/>
          <w:szCs w:val="24"/>
        </w:rPr>
        <w:t xml:space="preserve">ustawy z dnia 28 kwietnia 2011 r. o systemie informacji w ochronie zdrowia </w:t>
      </w:r>
      <w:hyperlink r:id="rId12" w:history="1">
        <w:r w:rsidR="001E06BD" w:rsidRPr="00C82553">
          <w:rPr>
            <w:rFonts w:ascii="Times New Roman" w:hAnsi="Times New Roman" w:cs="Times New Roman"/>
            <w:sz w:val="24"/>
            <w:szCs w:val="24"/>
          </w:rPr>
          <w:t>(Dz.U. z 2020 r. poz. 702</w:t>
        </w:r>
        <w:r w:rsidR="001024B4">
          <w:rPr>
            <w:rFonts w:ascii="Times New Roman" w:hAnsi="Times New Roman" w:cs="Times New Roman"/>
            <w:sz w:val="24"/>
            <w:szCs w:val="24"/>
          </w:rPr>
          <w:t>, z późn. zm.</w:t>
        </w:r>
        <w:r w:rsidR="001E06BD" w:rsidRPr="00C82553">
          <w:rPr>
            <w:rFonts w:ascii="Times New Roman" w:hAnsi="Times New Roman" w:cs="Times New Roman"/>
            <w:sz w:val="24"/>
            <w:szCs w:val="24"/>
          </w:rPr>
          <w:t>)</w:t>
        </w:r>
      </w:hyperlink>
      <w:r w:rsidR="001E06BD" w:rsidRPr="00C82553">
        <w:rPr>
          <w:rFonts w:ascii="Times New Roman" w:hAnsi="Times New Roman" w:cs="Times New Roman"/>
          <w:sz w:val="24"/>
          <w:szCs w:val="24"/>
        </w:rPr>
        <w:t>, zwanej dalej „ustawą o systemie informacji”</w:t>
      </w:r>
      <w:r w:rsidRPr="00C82553">
        <w:rPr>
          <w:rFonts w:ascii="Times New Roman" w:hAnsi="Times New Roman" w:cs="Times New Roman"/>
          <w:sz w:val="24"/>
          <w:szCs w:val="24"/>
        </w:rPr>
        <w:t>.</w:t>
      </w:r>
      <w:r w:rsidR="00331459" w:rsidRPr="00C825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87D908" w14:textId="77777777" w:rsidR="001E06BD" w:rsidRPr="00C82553" w:rsidRDefault="001E06BD" w:rsidP="00F96D12">
      <w:pPr>
        <w:spacing w:line="276" w:lineRule="auto"/>
        <w:ind w:left="496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876237" w14:textId="7C0E2AAB" w:rsidR="00683035" w:rsidRPr="00C82553" w:rsidRDefault="00F96D12" w:rsidP="002273B7">
      <w:pPr>
        <w:spacing w:line="276" w:lineRule="auto"/>
        <w:ind w:left="55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sz w:val="24"/>
          <w:szCs w:val="24"/>
        </w:rPr>
        <w:t>Zatwierdzam</w:t>
      </w:r>
    </w:p>
    <w:p w14:paraId="1CEF89EC" w14:textId="77777777" w:rsidR="002273B7" w:rsidRDefault="002273B7" w:rsidP="002273B7">
      <w:pPr>
        <w:pStyle w:val="pismamz"/>
        <w:tabs>
          <w:tab w:val="left" w:pos="5400"/>
        </w:tabs>
        <w:spacing w:before="120"/>
        <w:ind w:left="3538"/>
        <w:jc w:val="center"/>
      </w:pPr>
    </w:p>
    <w:p w14:paraId="2C8AD443" w14:textId="77777777" w:rsidR="002273B7" w:rsidRDefault="002273B7" w:rsidP="002273B7">
      <w:pPr>
        <w:pStyle w:val="pismamz"/>
        <w:tabs>
          <w:tab w:val="left" w:pos="5400"/>
        </w:tabs>
        <w:spacing w:before="1120"/>
        <w:ind w:left="3540"/>
        <w:jc w:val="center"/>
      </w:pPr>
      <w:bookmarkStart w:id="3" w:name="ezdPracownikNazwa"/>
      <w:bookmarkEnd w:id="3"/>
    </w:p>
    <w:p w14:paraId="64FDEAA6" w14:textId="77777777" w:rsidR="002273B7" w:rsidRDefault="002273B7" w:rsidP="002273B7">
      <w:pPr>
        <w:pStyle w:val="pismamz"/>
        <w:tabs>
          <w:tab w:val="left" w:pos="5400"/>
        </w:tabs>
        <w:spacing w:before="1120"/>
        <w:ind w:left="3540"/>
        <w:jc w:val="center"/>
      </w:pPr>
      <w:bookmarkStart w:id="4" w:name="ezdPracownikStanowisko"/>
      <w:bookmarkEnd w:id="4"/>
    </w:p>
    <w:p w14:paraId="7C1FDA1D" w14:textId="77777777" w:rsidR="002273B7" w:rsidRPr="00850220" w:rsidRDefault="002273B7" w:rsidP="002273B7">
      <w:pPr>
        <w:pStyle w:val="pismamz"/>
        <w:spacing w:before="1120"/>
        <w:ind w:left="2832" w:firstLine="708"/>
        <w:jc w:val="center"/>
        <w:rPr>
          <w:sz w:val="16"/>
          <w:szCs w:val="16"/>
        </w:rPr>
      </w:pPr>
      <w:r>
        <w:rPr>
          <w:sz w:val="16"/>
          <w:szCs w:val="16"/>
        </w:rPr>
        <w:t>/dokument podpisany elektronicznie/</w:t>
      </w:r>
    </w:p>
    <w:p w14:paraId="053B4DAF" w14:textId="77777777" w:rsidR="007B37FC" w:rsidRPr="00C82553" w:rsidRDefault="007B37FC" w:rsidP="00AD5BD5">
      <w:pPr>
        <w:spacing w:line="276" w:lineRule="auto"/>
        <w:jc w:val="both"/>
        <w:rPr>
          <w:rFonts w:ascii="Times New Roman" w:hAnsi="Times New Roman" w:cs="Times New Roman"/>
          <w:color w:val="525252" w:themeColor="accent3" w:themeShade="80"/>
        </w:rPr>
      </w:pPr>
    </w:p>
    <w:p w14:paraId="47160D48" w14:textId="34085461" w:rsidR="001E06BD" w:rsidRPr="00C82553" w:rsidRDefault="001E06BD" w:rsidP="00AD5BD5">
      <w:pPr>
        <w:spacing w:line="276" w:lineRule="auto"/>
        <w:jc w:val="both"/>
        <w:rPr>
          <w:rFonts w:ascii="Times New Roman" w:hAnsi="Times New Roman" w:cs="Times New Roman"/>
          <w:color w:val="525252" w:themeColor="accent3" w:themeShade="80"/>
        </w:rPr>
      </w:pPr>
    </w:p>
    <w:p w14:paraId="3E99E32E" w14:textId="3B0CAF1A" w:rsidR="001E06BD" w:rsidRPr="00C82553" w:rsidRDefault="001E06BD" w:rsidP="00AD5BD5">
      <w:pPr>
        <w:spacing w:line="276" w:lineRule="auto"/>
        <w:jc w:val="both"/>
        <w:rPr>
          <w:rFonts w:ascii="Times New Roman" w:hAnsi="Times New Roman" w:cs="Times New Roman"/>
          <w:b/>
          <w:bCs/>
          <w:color w:val="525252" w:themeColor="accent3" w:themeShade="80"/>
        </w:rPr>
      </w:pPr>
      <w:r w:rsidRPr="00C82553">
        <w:rPr>
          <w:rFonts w:ascii="Times New Roman" w:hAnsi="Times New Roman" w:cs="Times New Roman"/>
          <w:b/>
          <w:bCs/>
          <w:color w:val="525252" w:themeColor="accent3" w:themeShade="80"/>
        </w:rPr>
        <w:t>Podstawa prawna</w:t>
      </w:r>
    </w:p>
    <w:p w14:paraId="072F4748" w14:textId="7CBE4A2A" w:rsidR="001E06BD" w:rsidRPr="00C82553" w:rsidRDefault="001E06BD" w:rsidP="001E06BD">
      <w:pPr>
        <w:spacing w:after="0" w:line="276" w:lineRule="auto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C82553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W niniejszej analizie potrzeb utworzenia rejestru przezcewnikowego leczenia zastawek serca weryfikacji poddano zagadnienia zgodnie z </w:t>
      </w:r>
      <w:r w:rsidRPr="00C82553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art.19 ust. 4 ustawy o systemie informacji obejmujące:</w:t>
      </w:r>
    </w:p>
    <w:p w14:paraId="3BCE55AC" w14:textId="77777777" w:rsidR="001E06BD" w:rsidRPr="00C82553" w:rsidRDefault="001E06BD" w:rsidP="001E06BD">
      <w:pPr>
        <w:pStyle w:val="Akapitzlist"/>
        <w:numPr>
          <w:ilvl w:val="0"/>
          <w:numId w:val="107"/>
        </w:numPr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</w:pPr>
      <w:r w:rsidRPr="00C82553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zdefiniowanie problemu i weryfikację potrzeby utworzenia rejestru;</w:t>
      </w:r>
    </w:p>
    <w:p w14:paraId="75B96A05" w14:textId="77777777" w:rsidR="001E06BD" w:rsidRPr="00C82553" w:rsidRDefault="001E06BD" w:rsidP="001E06BD">
      <w:pPr>
        <w:pStyle w:val="Akapitzlist"/>
        <w:numPr>
          <w:ilvl w:val="0"/>
          <w:numId w:val="107"/>
        </w:numPr>
        <w:spacing w:line="276" w:lineRule="auto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</w:pPr>
      <w:r w:rsidRPr="00C82553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spodziewane efekty i korzyści wynikające z wdrożenia rejestru;</w:t>
      </w:r>
    </w:p>
    <w:p w14:paraId="6525270B" w14:textId="77777777" w:rsidR="001E06BD" w:rsidRPr="00C82553" w:rsidRDefault="001E06BD" w:rsidP="001E06BD">
      <w:pPr>
        <w:pStyle w:val="Akapitzlist"/>
        <w:numPr>
          <w:ilvl w:val="0"/>
          <w:numId w:val="107"/>
        </w:numPr>
        <w:spacing w:line="276" w:lineRule="auto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</w:pPr>
      <w:r w:rsidRPr="00C82553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uzasadnienie konieczności sfinansowania lub dofinansowania rejestru przez ministra właściwego do spraw zdrowia;</w:t>
      </w:r>
    </w:p>
    <w:p w14:paraId="5D57BA1E" w14:textId="72809749" w:rsidR="001E06BD" w:rsidRPr="00C82553" w:rsidRDefault="001E06BD" w:rsidP="001E06BD">
      <w:pPr>
        <w:pStyle w:val="Akapitzlist"/>
        <w:numPr>
          <w:ilvl w:val="0"/>
          <w:numId w:val="107"/>
        </w:numPr>
        <w:spacing w:line="276" w:lineRule="auto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</w:pPr>
      <w:r w:rsidRPr="00C82553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planowane koszty rejestru, w tym określenie wysokości środków niezbędnych do jego utworzenia i prowadzenia</w:t>
      </w:r>
    </w:p>
    <w:p w14:paraId="098C0B09" w14:textId="7B885C71" w:rsidR="001E06BD" w:rsidRPr="00C82553" w:rsidRDefault="001E06BD" w:rsidP="001E06BD">
      <w:pPr>
        <w:pStyle w:val="Akapitzlist"/>
        <w:numPr>
          <w:ilvl w:val="0"/>
          <w:numId w:val="107"/>
        </w:numPr>
        <w:spacing w:line="276" w:lineRule="auto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</w:pPr>
      <w:r w:rsidRPr="00C82553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ocenę nowatorstwa zaproponowanych rozwiązań oraz wykorzystania dotychczasowych doświadczeń i istniejących środków;</w:t>
      </w:r>
    </w:p>
    <w:p w14:paraId="5C900E97" w14:textId="77777777" w:rsidR="001E06BD" w:rsidRPr="00C82553" w:rsidRDefault="001E06BD" w:rsidP="001E06BD">
      <w:pPr>
        <w:pStyle w:val="Akapitzlist"/>
        <w:numPr>
          <w:ilvl w:val="0"/>
          <w:numId w:val="107"/>
        </w:numPr>
        <w:spacing w:line="276" w:lineRule="auto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</w:pPr>
      <w:r w:rsidRPr="00C82553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ocenę przydatności rejestru i możliwości jego wykorzystania w przyszłości oraz dalszego prowadzenia tego rejestru;</w:t>
      </w:r>
    </w:p>
    <w:p w14:paraId="1D8CAB26" w14:textId="77777777" w:rsidR="001E06BD" w:rsidRPr="00C82553" w:rsidRDefault="001E06BD" w:rsidP="001E06BD">
      <w:pPr>
        <w:pStyle w:val="Akapitzlist"/>
        <w:numPr>
          <w:ilvl w:val="0"/>
          <w:numId w:val="107"/>
        </w:numPr>
        <w:spacing w:line="276" w:lineRule="auto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</w:pPr>
      <w:r w:rsidRPr="00C82553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wskaźniki monitorowania oczekiwanych efektów wdrożenia rejestru;</w:t>
      </w:r>
    </w:p>
    <w:p w14:paraId="388E80AF" w14:textId="77777777" w:rsidR="001E06BD" w:rsidRPr="00C82553" w:rsidRDefault="001E06BD" w:rsidP="001E06BD">
      <w:pPr>
        <w:pStyle w:val="Akapitzlist"/>
        <w:numPr>
          <w:ilvl w:val="0"/>
          <w:numId w:val="107"/>
        </w:numPr>
        <w:spacing w:line="276" w:lineRule="auto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</w:pPr>
      <w:r w:rsidRPr="00C82553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ocenę funkcjonalności i spójności działania nowo tworzonego rejestru z innymi rejestrami publicznymi od strony informatycznej oraz funkcjonalnej.</w:t>
      </w:r>
    </w:p>
    <w:p w14:paraId="25A7EB0E" w14:textId="4F1FDBA2" w:rsidR="001E06BD" w:rsidRPr="00C82553" w:rsidRDefault="001E06BD" w:rsidP="00AD5BD5">
      <w:pPr>
        <w:spacing w:line="276" w:lineRule="auto"/>
        <w:jc w:val="both"/>
        <w:rPr>
          <w:rFonts w:ascii="Times New Roman" w:hAnsi="Times New Roman" w:cs="Times New Roman"/>
          <w:color w:val="525252" w:themeColor="accent3" w:themeShade="80"/>
        </w:rPr>
        <w:sectPr w:rsidR="001E06BD" w:rsidRPr="00C82553" w:rsidSect="00244816">
          <w:headerReference w:type="default" r:id="rId13"/>
          <w:footerReference w:type="default" r:id="rId14"/>
          <w:footerReference w:type="first" r:id="rId15"/>
          <w:pgSz w:w="11906" w:h="16838"/>
          <w:pgMar w:top="1440" w:right="1440" w:bottom="1440" w:left="1440" w:header="170" w:footer="170" w:gutter="0"/>
          <w:pgNumType w:start="0"/>
          <w:cols w:space="708"/>
          <w:titlePg/>
          <w:docGrid w:linePitch="360"/>
        </w:sectPr>
      </w:pPr>
    </w:p>
    <w:p w14:paraId="41CCF395" w14:textId="77777777" w:rsidR="00836A7F" w:rsidRPr="00C82553" w:rsidRDefault="00836A7F" w:rsidP="00270677">
      <w:pPr>
        <w:spacing w:line="240" w:lineRule="auto"/>
        <w:jc w:val="both"/>
        <w:rPr>
          <w:rFonts w:ascii="Times New Roman" w:hAnsi="Times New Roman" w:cs="Times New Roman"/>
          <w:color w:val="525252" w:themeColor="accent3" w:themeShade="80"/>
        </w:rPr>
        <w:sectPr w:rsidR="00836A7F" w:rsidRPr="00C82553" w:rsidSect="001B0582">
          <w:footerReference w:type="default" r:id="rId16"/>
          <w:footerReference w:type="first" r:id="rId17"/>
          <w:type w:val="continuous"/>
          <w:pgSz w:w="11906" w:h="16838" w:code="9"/>
          <w:pgMar w:top="1440" w:right="1440" w:bottom="1701" w:left="1440" w:header="170" w:footer="170" w:gutter="0"/>
          <w:cols w:space="708"/>
          <w:docGrid w:linePitch="360"/>
        </w:sectPr>
      </w:pPr>
    </w:p>
    <w:p w14:paraId="30105001" w14:textId="2EC98F82" w:rsidR="007A6DB8" w:rsidRPr="00C82553" w:rsidRDefault="00143B70" w:rsidP="00915BE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2E74B5" w:themeColor="accent5" w:themeShade="BF"/>
          <w:sz w:val="28"/>
          <w:szCs w:val="28"/>
        </w:rPr>
      </w:pPr>
      <w:bookmarkStart w:id="5" w:name="_Hlk52890909"/>
      <w:bookmarkStart w:id="6" w:name="_Hlk49256303"/>
      <w:r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lastRenderedPageBreak/>
        <w:t>Z</w:t>
      </w:r>
      <w:r w:rsidR="005E3ACB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definiowanie problemu i weryfikacj</w:t>
      </w:r>
      <w:r w:rsidR="005A03C3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a</w:t>
      </w:r>
      <w:r w:rsidR="005E3ACB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 xml:space="preserve"> potrzeby utworzenia rejestru</w:t>
      </w:r>
      <w:r w:rsidR="005E3ACB" w:rsidRPr="00C82553">
        <w:rPr>
          <w:rFonts w:ascii="Times New Roman" w:eastAsia="Calibri" w:hAnsi="Times New Roman" w:cs="Times New Roman"/>
          <w:b/>
          <w:bCs/>
          <w:color w:val="2E74B5" w:themeColor="accent5" w:themeShade="BF"/>
          <w:sz w:val="28"/>
          <w:szCs w:val="28"/>
        </w:rPr>
        <w:t xml:space="preserve"> </w:t>
      </w:r>
    </w:p>
    <w:bookmarkEnd w:id="5"/>
    <w:p w14:paraId="03D7D16F" w14:textId="53221FF4" w:rsidR="001B0582" w:rsidRPr="00C82553" w:rsidRDefault="00885F57" w:rsidP="00113835">
      <w:pPr>
        <w:spacing w:before="120"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Rozwój </w:t>
      </w:r>
      <w:r w:rsidR="002F79B0" w:rsidRPr="00C82553">
        <w:rPr>
          <w:rFonts w:ascii="Times New Roman" w:hAnsi="Times New Roman" w:cs="Times New Roman"/>
          <w:sz w:val="24"/>
          <w:szCs w:val="24"/>
        </w:rPr>
        <w:t>innowacji w ochronie zdrowia, poszerzanie obszarów i możliwości diagnostyczn</w:t>
      </w:r>
      <w:r w:rsidR="001205E4" w:rsidRPr="00C82553">
        <w:rPr>
          <w:rFonts w:ascii="Times New Roman" w:hAnsi="Times New Roman" w:cs="Times New Roman"/>
          <w:sz w:val="24"/>
          <w:szCs w:val="24"/>
        </w:rPr>
        <w:t>o-</w:t>
      </w:r>
      <w:r w:rsidR="002F79B0" w:rsidRPr="00C82553">
        <w:rPr>
          <w:rFonts w:ascii="Times New Roman" w:hAnsi="Times New Roman" w:cs="Times New Roman"/>
          <w:sz w:val="24"/>
          <w:szCs w:val="24"/>
        </w:rPr>
        <w:t>terapeutycznych dzięki nowym technologiom medycznym</w:t>
      </w:r>
      <w:r w:rsidR="00E91648" w:rsidRPr="00C82553">
        <w:rPr>
          <w:rFonts w:ascii="Times New Roman" w:hAnsi="Times New Roman" w:cs="Times New Roman"/>
          <w:sz w:val="24"/>
          <w:szCs w:val="24"/>
        </w:rPr>
        <w:t xml:space="preserve"> oraz</w:t>
      </w:r>
      <w:r w:rsidRPr="00C82553">
        <w:rPr>
          <w:rFonts w:ascii="Times New Roman" w:hAnsi="Times New Roman" w:cs="Times New Roman"/>
          <w:sz w:val="24"/>
          <w:szCs w:val="24"/>
        </w:rPr>
        <w:t xml:space="preserve"> poprawa warunków życia </w:t>
      </w:r>
      <w:r w:rsidR="001205E4" w:rsidRPr="00C82553">
        <w:rPr>
          <w:rFonts w:ascii="Times New Roman" w:hAnsi="Times New Roman" w:cs="Times New Roman"/>
          <w:sz w:val="24"/>
          <w:szCs w:val="24"/>
        </w:rPr>
        <w:t>przyczyniły się</w:t>
      </w:r>
      <w:r w:rsidRPr="00C82553">
        <w:rPr>
          <w:rFonts w:ascii="Times New Roman" w:hAnsi="Times New Roman" w:cs="Times New Roman"/>
          <w:sz w:val="24"/>
          <w:szCs w:val="24"/>
        </w:rPr>
        <w:t xml:space="preserve"> do wydłużenia średni</w:t>
      </w:r>
      <w:r w:rsidR="002F79B0" w:rsidRPr="00C82553">
        <w:rPr>
          <w:rFonts w:ascii="Times New Roman" w:hAnsi="Times New Roman" w:cs="Times New Roman"/>
          <w:sz w:val="24"/>
          <w:szCs w:val="24"/>
        </w:rPr>
        <w:t xml:space="preserve">ej długości </w:t>
      </w:r>
      <w:r w:rsidRPr="00C82553">
        <w:rPr>
          <w:rFonts w:ascii="Times New Roman" w:hAnsi="Times New Roman" w:cs="Times New Roman"/>
          <w:sz w:val="24"/>
          <w:szCs w:val="24"/>
        </w:rPr>
        <w:t>życia człowieka.</w:t>
      </w:r>
      <w:r w:rsidR="00E91648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8C5464" w:rsidRPr="00C82553">
        <w:rPr>
          <w:rFonts w:ascii="Times New Roman" w:hAnsi="Times New Roman" w:cs="Times New Roman"/>
          <w:sz w:val="24"/>
          <w:szCs w:val="24"/>
        </w:rPr>
        <w:t xml:space="preserve">Przeciętna długość życia </w:t>
      </w:r>
      <w:r w:rsidR="002F79B0" w:rsidRPr="00C82553">
        <w:rPr>
          <w:rFonts w:ascii="Times New Roman" w:hAnsi="Times New Roman" w:cs="Times New Roman"/>
          <w:sz w:val="24"/>
          <w:szCs w:val="24"/>
        </w:rPr>
        <w:t>Polaków</w:t>
      </w:r>
      <w:r w:rsidR="008C5464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2F79B0" w:rsidRPr="00C82553">
        <w:rPr>
          <w:rFonts w:ascii="Times New Roman" w:hAnsi="Times New Roman" w:cs="Times New Roman"/>
          <w:sz w:val="24"/>
          <w:szCs w:val="24"/>
        </w:rPr>
        <w:t xml:space="preserve">wykazuje tendencję wzrostową, </w:t>
      </w:r>
      <w:r w:rsidR="008C5464" w:rsidRPr="00C82553">
        <w:rPr>
          <w:rFonts w:ascii="Times New Roman" w:hAnsi="Times New Roman" w:cs="Times New Roman"/>
          <w:sz w:val="24"/>
          <w:szCs w:val="24"/>
        </w:rPr>
        <w:t xml:space="preserve">w roku 2006 wynosiła 70,9 lat </w:t>
      </w:r>
      <w:r w:rsidR="008E20D2" w:rsidRPr="00C82553">
        <w:rPr>
          <w:rFonts w:ascii="Times New Roman" w:hAnsi="Times New Roman" w:cs="Times New Roman"/>
          <w:sz w:val="24"/>
          <w:szCs w:val="24"/>
        </w:rPr>
        <w:t>w przypadku</w:t>
      </w:r>
      <w:r w:rsidR="008C5464" w:rsidRPr="00C82553">
        <w:rPr>
          <w:rFonts w:ascii="Times New Roman" w:hAnsi="Times New Roman" w:cs="Times New Roman"/>
          <w:sz w:val="24"/>
          <w:szCs w:val="24"/>
        </w:rPr>
        <w:t xml:space="preserve"> mężczyzn i 79,6 lat </w:t>
      </w:r>
      <w:r w:rsidR="008E20D2" w:rsidRPr="00C82553">
        <w:rPr>
          <w:rFonts w:ascii="Times New Roman" w:hAnsi="Times New Roman" w:cs="Times New Roman"/>
          <w:sz w:val="24"/>
          <w:szCs w:val="24"/>
        </w:rPr>
        <w:t>w przypadku</w:t>
      </w:r>
      <w:r w:rsidR="008C5464" w:rsidRPr="00C82553">
        <w:rPr>
          <w:rFonts w:ascii="Times New Roman" w:hAnsi="Times New Roman" w:cs="Times New Roman"/>
          <w:sz w:val="24"/>
          <w:szCs w:val="24"/>
        </w:rPr>
        <w:t xml:space="preserve"> kobiet</w:t>
      </w:r>
      <w:r w:rsidR="00C10C2F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8C5464" w:rsidRPr="00C82553">
        <w:rPr>
          <w:rFonts w:ascii="Times New Roman" w:hAnsi="Times New Roman" w:cs="Times New Roman"/>
          <w:sz w:val="24"/>
          <w:szCs w:val="24"/>
        </w:rPr>
        <w:t xml:space="preserve">, natomiast w </w:t>
      </w:r>
      <w:r w:rsidR="00FF7887" w:rsidRPr="00C82553">
        <w:rPr>
          <w:rFonts w:ascii="Times New Roman" w:hAnsi="Times New Roman" w:cs="Times New Roman"/>
          <w:sz w:val="24"/>
          <w:szCs w:val="24"/>
        </w:rPr>
        <w:t xml:space="preserve">roku </w:t>
      </w:r>
      <w:r w:rsidR="008C5464" w:rsidRPr="00C82553">
        <w:rPr>
          <w:rFonts w:ascii="Times New Roman" w:hAnsi="Times New Roman" w:cs="Times New Roman"/>
          <w:sz w:val="24"/>
          <w:szCs w:val="24"/>
        </w:rPr>
        <w:t>201</w:t>
      </w:r>
      <w:r w:rsidR="00CA21DC" w:rsidRPr="00C82553">
        <w:rPr>
          <w:rFonts w:ascii="Times New Roman" w:hAnsi="Times New Roman" w:cs="Times New Roman"/>
          <w:sz w:val="24"/>
          <w:szCs w:val="24"/>
        </w:rPr>
        <w:t>8</w:t>
      </w:r>
      <w:r w:rsidR="004B4E90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E835D0" w:rsidRPr="00C82553">
        <w:rPr>
          <w:rFonts w:ascii="Times New Roman" w:hAnsi="Times New Roman" w:cs="Times New Roman"/>
          <w:sz w:val="24"/>
          <w:szCs w:val="24"/>
        </w:rPr>
        <w:t xml:space="preserve">odpowiednio </w:t>
      </w:r>
      <w:r w:rsidR="008C5464" w:rsidRPr="00C82553">
        <w:rPr>
          <w:rFonts w:ascii="Times New Roman" w:hAnsi="Times New Roman" w:cs="Times New Roman"/>
          <w:sz w:val="24"/>
          <w:szCs w:val="24"/>
        </w:rPr>
        <w:t>73,7 lat i 81,7 lat</w:t>
      </w:r>
      <w:r w:rsidR="00E835D0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113835" w:rsidRPr="00C82553">
        <w:rPr>
          <w:rFonts w:ascii="Times New Roman" w:hAnsi="Times New Roman" w:cs="Times New Roman"/>
          <w:sz w:val="24"/>
          <w:szCs w:val="24"/>
        </w:rPr>
        <w:t>. Zauważa się, że c</w:t>
      </w:r>
      <w:r w:rsidR="0078799A" w:rsidRPr="00C82553">
        <w:rPr>
          <w:rFonts w:ascii="Times New Roman" w:hAnsi="Times New Roman" w:cs="Times New Roman"/>
          <w:sz w:val="24"/>
          <w:szCs w:val="24"/>
        </w:rPr>
        <w:t>horoby układu krążenia stanowią obecnie główną przyczynę umieralności w Polsce</w:t>
      </w:r>
      <w:r w:rsidR="00331459" w:rsidRPr="00C82553">
        <w:rPr>
          <w:rFonts w:ascii="Times New Roman" w:hAnsi="Times New Roman" w:cs="Times New Roman"/>
          <w:sz w:val="24"/>
          <w:szCs w:val="24"/>
        </w:rPr>
        <w:t>.</w:t>
      </w:r>
      <w:r w:rsidR="00836A7F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="0078799A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2F79B0" w:rsidRPr="00C82553">
        <w:rPr>
          <w:rFonts w:ascii="Times New Roman" w:hAnsi="Times New Roman" w:cs="Times New Roman"/>
          <w:sz w:val="24"/>
          <w:szCs w:val="24"/>
        </w:rPr>
        <w:t>C</w:t>
      </w:r>
      <w:r w:rsidRPr="00C82553">
        <w:rPr>
          <w:rFonts w:ascii="Times New Roman" w:hAnsi="Times New Roman" w:cs="Times New Roman"/>
          <w:sz w:val="24"/>
          <w:szCs w:val="24"/>
        </w:rPr>
        <w:t xml:space="preserve">oraz liczniejszą grupę chorych z problemami układu krążenia stanowią osoby starsze, </w:t>
      </w:r>
      <w:r w:rsidR="002F79B0" w:rsidRPr="00C82553">
        <w:rPr>
          <w:rFonts w:ascii="Times New Roman" w:hAnsi="Times New Roman" w:cs="Times New Roman"/>
          <w:sz w:val="24"/>
          <w:szCs w:val="24"/>
        </w:rPr>
        <w:t xml:space="preserve">zaliczane do grupy </w:t>
      </w:r>
      <w:r w:rsidRPr="00C82553">
        <w:rPr>
          <w:rFonts w:ascii="Times New Roman" w:hAnsi="Times New Roman" w:cs="Times New Roman"/>
          <w:sz w:val="24"/>
          <w:szCs w:val="24"/>
        </w:rPr>
        <w:t>wysokiego ryzyka, obciążone licznymi chorobami współistniejącymi</w:t>
      </w:r>
      <w:r w:rsidR="005A7363" w:rsidRPr="00C82553">
        <w:rPr>
          <w:rFonts w:ascii="Times New Roman" w:hAnsi="Times New Roman" w:cs="Times New Roman"/>
          <w:sz w:val="24"/>
          <w:szCs w:val="24"/>
        </w:rPr>
        <w:t xml:space="preserve">, </w:t>
      </w:r>
      <w:r w:rsidR="001260CA" w:rsidRPr="00C82553">
        <w:rPr>
          <w:rFonts w:ascii="Times New Roman" w:hAnsi="Times New Roman" w:cs="Times New Roman"/>
          <w:sz w:val="24"/>
          <w:szCs w:val="24"/>
        </w:rPr>
        <w:t>taki</w:t>
      </w:r>
      <w:r w:rsidR="00113835" w:rsidRPr="00C82553">
        <w:rPr>
          <w:rFonts w:ascii="Times New Roman" w:hAnsi="Times New Roman" w:cs="Times New Roman"/>
          <w:sz w:val="24"/>
          <w:szCs w:val="24"/>
        </w:rPr>
        <w:t>mi</w:t>
      </w:r>
      <w:r w:rsidR="001260CA" w:rsidRPr="00C82553">
        <w:rPr>
          <w:rFonts w:ascii="Times New Roman" w:hAnsi="Times New Roman" w:cs="Times New Roman"/>
          <w:sz w:val="24"/>
          <w:szCs w:val="24"/>
        </w:rPr>
        <w:t xml:space="preserve"> jak przebyte udary, niewydolność nerek, miażdżyca kończyn obwodowych i mózgowych, choroby metaboliczne</w:t>
      </w:r>
      <w:r w:rsidR="00113835" w:rsidRPr="00C82553">
        <w:rPr>
          <w:rFonts w:ascii="Times New Roman" w:hAnsi="Times New Roman" w:cs="Times New Roman"/>
          <w:sz w:val="24"/>
          <w:szCs w:val="24"/>
        </w:rPr>
        <w:t xml:space="preserve"> czy </w:t>
      </w:r>
      <w:r w:rsidR="001260CA" w:rsidRPr="00C82553">
        <w:rPr>
          <w:rFonts w:ascii="Times New Roman" w:hAnsi="Times New Roman" w:cs="Times New Roman"/>
          <w:sz w:val="24"/>
          <w:szCs w:val="24"/>
        </w:rPr>
        <w:t xml:space="preserve">zaawansowana cukrzyca. </w:t>
      </w:r>
      <w:r w:rsidR="002F79B0" w:rsidRPr="00C82553">
        <w:rPr>
          <w:rFonts w:ascii="Times New Roman" w:hAnsi="Times New Roman" w:cs="Times New Roman"/>
          <w:sz w:val="24"/>
          <w:szCs w:val="24"/>
        </w:rPr>
        <w:t xml:space="preserve">Wobec wyzwań związanych z wydłużaniem się średniej długości życia </w:t>
      </w:r>
      <w:r w:rsidR="005A7363" w:rsidRPr="00C82553">
        <w:rPr>
          <w:rFonts w:ascii="Times New Roman" w:hAnsi="Times New Roman" w:cs="Times New Roman"/>
          <w:sz w:val="24"/>
          <w:szCs w:val="24"/>
        </w:rPr>
        <w:t>wzr</w:t>
      </w:r>
      <w:r w:rsidR="0021126A" w:rsidRPr="00C82553">
        <w:rPr>
          <w:rFonts w:ascii="Times New Roman" w:hAnsi="Times New Roman" w:cs="Times New Roman"/>
          <w:sz w:val="24"/>
          <w:szCs w:val="24"/>
        </w:rPr>
        <w:t>a</w:t>
      </w:r>
      <w:r w:rsidR="005A7363" w:rsidRPr="00C82553">
        <w:rPr>
          <w:rFonts w:ascii="Times New Roman" w:hAnsi="Times New Roman" w:cs="Times New Roman"/>
          <w:sz w:val="24"/>
          <w:szCs w:val="24"/>
        </w:rPr>
        <w:t>s</w:t>
      </w:r>
      <w:r w:rsidR="0021126A" w:rsidRPr="00C82553">
        <w:rPr>
          <w:rFonts w:ascii="Times New Roman" w:hAnsi="Times New Roman" w:cs="Times New Roman"/>
          <w:sz w:val="24"/>
          <w:szCs w:val="24"/>
        </w:rPr>
        <w:t xml:space="preserve">ta </w:t>
      </w:r>
      <w:r w:rsidR="005A7363" w:rsidRPr="00C82553">
        <w:rPr>
          <w:rFonts w:ascii="Times New Roman" w:hAnsi="Times New Roman" w:cs="Times New Roman"/>
          <w:sz w:val="24"/>
          <w:szCs w:val="24"/>
        </w:rPr>
        <w:t>znaczenie takich dziedzin medycyny jak kardiologia i kardiochirurgia.</w:t>
      </w:r>
      <w:r w:rsidR="007B341A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Dynamiczny</w:t>
      </w:r>
      <w:r w:rsidR="00C10C2F" w:rsidRPr="00C82553">
        <w:rPr>
          <w:rFonts w:ascii="Times New Roman" w:hAnsi="Times New Roman" w:cs="Times New Roman"/>
          <w:sz w:val="24"/>
          <w:szCs w:val="24"/>
        </w:rPr>
        <w:t xml:space="preserve"> postęp </w:t>
      </w:r>
      <w:r w:rsidR="00E835D0" w:rsidRPr="00C82553">
        <w:rPr>
          <w:rFonts w:ascii="Times New Roman" w:hAnsi="Times New Roman" w:cs="Times New Roman"/>
          <w:sz w:val="24"/>
          <w:szCs w:val="24"/>
        </w:rPr>
        <w:t xml:space="preserve">w </w:t>
      </w:r>
      <w:r w:rsidR="00C10C2F" w:rsidRPr="00C82553">
        <w:rPr>
          <w:rFonts w:ascii="Times New Roman" w:hAnsi="Times New Roman" w:cs="Times New Roman"/>
          <w:sz w:val="24"/>
          <w:szCs w:val="24"/>
        </w:rPr>
        <w:t xml:space="preserve">kardiologii </w:t>
      </w:r>
      <w:r w:rsidR="00B93EFB" w:rsidRPr="00C82553">
        <w:rPr>
          <w:rFonts w:ascii="Times New Roman" w:hAnsi="Times New Roman" w:cs="Times New Roman"/>
          <w:sz w:val="24"/>
          <w:szCs w:val="24"/>
        </w:rPr>
        <w:t>i </w:t>
      </w:r>
      <w:r w:rsidR="00C10C2F" w:rsidRPr="00C82553">
        <w:rPr>
          <w:rFonts w:ascii="Times New Roman" w:hAnsi="Times New Roman" w:cs="Times New Roman"/>
          <w:sz w:val="24"/>
          <w:szCs w:val="24"/>
        </w:rPr>
        <w:t>kardiochirurgii j</w:t>
      </w:r>
      <w:r w:rsidRPr="00C82553">
        <w:rPr>
          <w:rFonts w:ascii="Times New Roman" w:hAnsi="Times New Roman" w:cs="Times New Roman"/>
          <w:sz w:val="24"/>
          <w:szCs w:val="24"/>
        </w:rPr>
        <w:t xml:space="preserve">aki dokonał się na przestrzeni ostatnich </w:t>
      </w:r>
      <w:r w:rsidR="005A7363" w:rsidRPr="00C82553">
        <w:rPr>
          <w:rFonts w:ascii="Times New Roman" w:hAnsi="Times New Roman" w:cs="Times New Roman"/>
          <w:sz w:val="24"/>
          <w:szCs w:val="24"/>
        </w:rPr>
        <w:t>dziesięciolec</w:t>
      </w:r>
      <w:r w:rsidR="002F79B0" w:rsidRPr="00C82553">
        <w:rPr>
          <w:rFonts w:ascii="Times New Roman" w:hAnsi="Times New Roman" w:cs="Times New Roman"/>
          <w:sz w:val="24"/>
          <w:szCs w:val="24"/>
        </w:rPr>
        <w:t>i</w:t>
      </w:r>
      <w:r w:rsidR="00C10C2F" w:rsidRPr="00C82553">
        <w:rPr>
          <w:rFonts w:ascii="Times New Roman" w:hAnsi="Times New Roman" w:cs="Times New Roman"/>
          <w:sz w:val="24"/>
          <w:szCs w:val="24"/>
        </w:rPr>
        <w:t xml:space="preserve">, </w:t>
      </w:r>
      <w:r w:rsidR="002F79B0" w:rsidRPr="00C82553">
        <w:rPr>
          <w:rFonts w:ascii="Times New Roman" w:hAnsi="Times New Roman" w:cs="Times New Roman"/>
          <w:sz w:val="24"/>
          <w:szCs w:val="24"/>
        </w:rPr>
        <w:t xml:space="preserve">wymiana </w:t>
      </w:r>
      <w:r w:rsidRPr="00C82553">
        <w:rPr>
          <w:rFonts w:ascii="Times New Roman" w:hAnsi="Times New Roman" w:cs="Times New Roman"/>
          <w:sz w:val="24"/>
          <w:szCs w:val="24"/>
        </w:rPr>
        <w:t xml:space="preserve">doświadczeń </w:t>
      </w:r>
      <w:r w:rsidR="00C10C2F" w:rsidRPr="00C82553">
        <w:rPr>
          <w:rFonts w:ascii="Times New Roman" w:hAnsi="Times New Roman" w:cs="Times New Roman"/>
          <w:sz w:val="24"/>
          <w:szCs w:val="24"/>
        </w:rPr>
        <w:t>pomiędzy</w:t>
      </w:r>
      <w:r w:rsidRPr="00C82553">
        <w:rPr>
          <w:rFonts w:ascii="Times New Roman" w:hAnsi="Times New Roman" w:cs="Times New Roman"/>
          <w:sz w:val="24"/>
          <w:szCs w:val="24"/>
        </w:rPr>
        <w:t xml:space="preserve"> ośrodkami kardiologiczno-kardiochirurgiczny</w:t>
      </w:r>
      <w:r w:rsidR="00331459" w:rsidRPr="00C82553">
        <w:rPr>
          <w:rFonts w:ascii="Times New Roman" w:hAnsi="Times New Roman" w:cs="Times New Roman"/>
          <w:sz w:val="24"/>
          <w:szCs w:val="24"/>
        </w:rPr>
        <w:t>mi</w:t>
      </w:r>
      <w:r w:rsidRPr="00C82553">
        <w:rPr>
          <w:rFonts w:ascii="Times New Roman" w:hAnsi="Times New Roman" w:cs="Times New Roman"/>
          <w:sz w:val="24"/>
          <w:szCs w:val="24"/>
        </w:rPr>
        <w:t xml:space="preserve"> przyczyniły </w:t>
      </w:r>
      <w:r w:rsidR="00594F4D" w:rsidRPr="00C82553">
        <w:rPr>
          <w:rFonts w:ascii="Times New Roman" w:hAnsi="Times New Roman" w:cs="Times New Roman"/>
          <w:sz w:val="24"/>
          <w:szCs w:val="24"/>
        </w:rPr>
        <w:t xml:space="preserve">się do </w:t>
      </w:r>
      <w:r w:rsidR="001B0582" w:rsidRPr="00C82553">
        <w:rPr>
          <w:rFonts w:ascii="Times New Roman" w:hAnsi="Times New Roman" w:cs="Times New Roman"/>
          <w:sz w:val="24"/>
          <w:szCs w:val="24"/>
        </w:rPr>
        <w:t xml:space="preserve">rozwoju </w:t>
      </w:r>
      <w:r w:rsidR="00E835D0" w:rsidRPr="00C82553">
        <w:rPr>
          <w:rFonts w:ascii="Times New Roman" w:hAnsi="Times New Roman" w:cs="Times New Roman"/>
          <w:sz w:val="24"/>
          <w:szCs w:val="24"/>
        </w:rPr>
        <w:t>i</w:t>
      </w:r>
      <w:r w:rsidR="00B93EFB" w:rsidRPr="00C82553">
        <w:rPr>
          <w:rFonts w:ascii="Times New Roman" w:hAnsi="Times New Roman" w:cs="Times New Roman"/>
          <w:sz w:val="24"/>
          <w:szCs w:val="24"/>
        </w:rPr>
        <w:t> </w:t>
      </w:r>
      <w:r w:rsidRPr="00C82553">
        <w:rPr>
          <w:rFonts w:ascii="Times New Roman" w:hAnsi="Times New Roman" w:cs="Times New Roman"/>
          <w:sz w:val="24"/>
          <w:szCs w:val="24"/>
        </w:rPr>
        <w:t xml:space="preserve">wdrożenia nowych metod leczenia, </w:t>
      </w:r>
      <w:r w:rsidR="007B023B" w:rsidRPr="00C82553">
        <w:rPr>
          <w:rFonts w:ascii="Times New Roman" w:hAnsi="Times New Roman" w:cs="Times New Roman"/>
          <w:sz w:val="24"/>
          <w:szCs w:val="24"/>
        </w:rPr>
        <w:t xml:space="preserve">takich jak przezcewnikowe </w:t>
      </w:r>
      <w:r w:rsidR="001B0582" w:rsidRPr="00C82553">
        <w:rPr>
          <w:rFonts w:ascii="Times New Roman" w:hAnsi="Times New Roman" w:cs="Times New Roman"/>
          <w:sz w:val="24"/>
          <w:szCs w:val="24"/>
        </w:rPr>
        <w:t xml:space="preserve">zabiegi na zastawkach </w:t>
      </w:r>
      <w:r w:rsidR="007B023B" w:rsidRPr="00C82553">
        <w:rPr>
          <w:rFonts w:ascii="Times New Roman" w:hAnsi="Times New Roman" w:cs="Times New Roman"/>
          <w:sz w:val="24"/>
          <w:szCs w:val="24"/>
        </w:rPr>
        <w:t xml:space="preserve">serca, </w:t>
      </w:r>
      <w:r w:rsidR="001B0582" w:rsidRPr="00C82553">
        <w:rPr>
          <w:rFonts w:ascii="Times New Roman" w:hAnsi="Times New Roman" w:cs="Times New Roman"/>
          <w:sz w:val="24"/>
          <w:szCs w:val="24"/>
        </w:rPr>
        <w:t xml:space="preserve">stanowiące alternatywę dla leczenia chirurgicznego, </w:t>
      </w:r>
      <w:r w:rsidRPr="00C82553">
        <w:rPr>
          <w:rFonts w:ascii="Times New Roman" w:hAnsi="Times New Roman" w:cs="Times New Roman"/>
          <w:sz w:val="24"/>
          <w:szCs w:val="24"/>
        </w:rPr>
        <w:t xml:space="preserve">dzięki którym można w sposób bezpieczny </w:t>
      </w:r>
      <w:r w:rsidR="00E835D0" w:rsidRPr="00C82553">
        <w:rPr>
          <w:rFonts w:ascii="Times New Roman" w:hAnsi="Times New Roman" w:cs="Times New Roman"/>
          <w:sz w:val="24"/>
          <w:szCs w:val="24"/>
        </w:rPr>
        <w:t xml:space="preserve">i </w:t>
      </w:r>
      <w:r w:rsidRPr="00C82553">
        <w:rPr>
          <w:rFonts w:ascii="Times New Roman" w:hAnsi="Times New Roman" w:cs="Times New Roman"/>
          <w:sz w:val="24"/>
          <w:szCs w:val="24"/>
        </w:rPr>
        <w:t>skuteczny leczyć chorych z grup wysokiego ryzyka</w:t>
      </w:r>
      <w:r w:rsidR="00836A7F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C82553">
        <w:rPr>
          <w:rFonts w:ascii="Times New Roman" w:hAnsi="Times New Roman" w:cs="Times New Roman"/>
          <w:sz w:val="24"/>
          <w:szCs w:val="24"/>
        </w:rPr>
        <w:t>.</w:t>
      </w:r>
      <w:bookmarkEnd w:id="6"/>
      <w:r w:rsidR="00451DCF" w:rsidRPr="00C825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E6E3C" w14:textId="37BEBE73" w:rsidR="001B0582" w:rsidRPr="00C82553" w:rsidRDefault="001B0582" w:rsidP="009E043A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Zabiegi leczenia zastawek serca metodą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przezcewnikową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 wymagają szczególnych kompetencji od operatorów i zespołu medycznego</w:t>
      </w:r>
      <w:r w:rsidR="00836A7F" w:rsidRPr="00C82553">
        <w:rPr>
          <w:rFonts w:ascii="Times New Roman" w:hAnsi="Times New Roman" w:cs="Times New Roman"/>
          <w:sz w:val="24"/>
          <w:szCs w:val="24"/>
        </w:rPr>
        <w:t>,</w:t>
      </w:r>
      <w:r w:rsidRPr="00C82553">
        <w:rPr>
          <w:rFonts w:ascii="Times New Roman" w:hAnsi="Times New Roman" w:cs="Times New Roman"/>
          <w:sz w:val="24"/>
          <w:szCs w:val="24"/>
        </w:rPr>
        <w:t xml:space="preserve"> warunkujących wysoki standard opieki nad pacjentami. Ze względu na nowatorstwo tych technologii medycznych, </w:t>
      </w:r>
      <w:r w:rsidR="00E835D0" w:rsidRPr="00C82553">
        <w:rPr>
          <w:rFonts w:ascii="Times New Roman" w:hAnsi="Times New Roman" w:cs="Times New Roman"/>
          <w:sz w:val="24"/>
          <w:szCs w:val="24"/>
        </w:rPr>
        <w:t xml:space="preserve">jak </w:t>
      </w:r>
      <w:r w:rsidRPr="00C82553">
        <w:rPr>
          <w:rFonts w:ascii="Times New Roman" w:hAnsi="Times New Roman" w:cs="Times New Roman"/>
          <w:sz w:val="24"/>
          <w:szCs w:val="24"/>
        </w:rPr>
        <w:t xml:space="preserve">również wysokie jednostkowe koszty </w:t>
      </w:r>
      <w:r w:rsidR="009E043A" w:rsidRPr="00C82553">
        <w:rPr>
          <w:rFonts w:ascii="Times New Roman" w:hAnsi="Times New Roman" w:cs="Times New Roman"/>
          <w:sz w:val="24"/>
          <w:szCs w:val="24"/>
        </w:rPr>
        <w:t>przedmiotowych</w:t>
      </w:r>
      <w:r w:rsidRPr="00C82553">
        <w:rPr>
          <w:rFonts w:ascii="Times New Roman" w:hAnsi="Times New Roman" w:cs="Times New Roman"/>
          <w:sz w:val="24"/>
          <w:szCs w:val="24"/>
        </w:rPr>
        <w:t xml:space="preserve"> zabiegów, uzasadnione </w:t>
      </w:r>
      <w:r w:rsidR="009E043A" w:rsidRPr="00C82553">
        <w:rPr>
          <w:rFonts w:ascii="Times New Roman" w:hAnsi="Times New Roman" w:cs="Times New Roman"/>
          <w:sz w:val="24"/>
          <w:szCs w:val="24"/>
        </w:rPr>
        <w:t xml:space="preserve">jest </w:t>
      </w:r>
      <w:r w:rsidRPr="00C82553">
        <w:rPr>
          <w:rFonts w:ascii="Times New Roman" w:hAnsi="Times New Roman" w:cs="Times New Roman"/>
          <w:sz w:val="24"/>
          <w:szCs w:val="24"/>
        </w:rPr>
        <w:t xml:space="preserve">monitorowanie </w:t>
      </w:r>
      <w:r w:rsidR="00E835D0" w:rsidRPr="00C82553">
        <w:rPr>
          <w:rFonts w:ascii="Times New Roman" w:hAnsi="Times New Roman" w:cs="Times New Roman"/>
          <w:sz w:val="24"/>
          <w:szCs w:val="24"/>
        </w:rPr>
        <w:t>i </w:t>
      </w:r>
      <w:r w:rsidRPr="00C82553">
        <w:rPr>
          <w:rFonts w:ascii="Times New Roman" w:hAnsi="Times New Roman" w:cs="Times New Roman"/>
          <w:sz w:val="24"/>
          <w:szCs w:val="24"/>
        </w:rPr>
        <w:t>ocen</w:t>
      </w:r>
      <w:r w:rsidR="009E043A" w:rsidRPr="00C82553">
        <w:rPr>
          <w:rFonts w:ascii="Times New Roman" w:hAnsi="Times New Roman" w:cs="Times New Roman"/>
          <w:sz w:val="24"/>
          <w:szCs w:val="24"/>
        </w:rPr>
        <w:t>a</w:t>
      </w:r>
      <w:r w:rsidRPr="00C82553">
        <w:rPr>
          <w:rFonts w:ascii="Times New Roman" w:hAnsi="Times New Roman" w:cs="Times New Roman"/>
          <w:sz w:val="24"/>
          <w:szCs w:val="24"/>
        </w:rPr>
        <w:t xml:space="preserve"> bezpieczeństwa, skuteczności i efektywności wykonywania zabiegów leczenia zastawek serca metodami przezcewnikowymi</w:t>
      </w:r>
      <w:r w:rsidR="00E835D0" w:rsidRPr="00C82553">
        <w:rPr>
          <w:rFonts w:ascii="Times New Roman" w:hAnsi="Times New Roman" w:cs="Times New Roman"/>
          <w:sz w:val="24"/>
          <w:szCs w:val="24"/>
        </w:rPr>
        <w:t xml:space="preserve">. </w:t>
      </w:r>
      <w:r w:rsidRPr="00C82553">
        <w:rPr>
          <w:rFonts w:ascii="Times New Roman" w:hAnsi="Times New Roman" w:cs="Times New Roman"/>
          <w:sz w:val="24"/>
          <w:szCs w:val="24"/>
        </w:rPr>
        <w:t>W krajach Unii Europejskiej i na świecie od lat istnieją rejestry medyczne służące gromadzeniu i ewaluacji danych o przeprowadzanych procedurach przezcewnikowego leczenia zastawek serca</w:t>
      </w:r>
      <w:r w:rsidR="00331459" w:rsidRPr="00C82553">
        <w:rPr>
          <w:rFonts w:ascii="Times New Roman" w:hAnsi="Times New Roman" w:cs="Times New Roman"/>
          <w:sz w:val="24"/>
          <w:szCs w:val="24"/>
        </w:rPr>
        <w:t>,</w:t>
      </w:r>
      <w:r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C82553">
        <w:rPr>
          <w:rFonts w:ascii="Times New Roman" w:hAnsi="Times New Roman" w:cs="Times New Roman"/>
          <w:sz w:val="24"/>
          <w:szCs w:val="24"/>
        </w:rPr>
        <w:t xml:space="preserve"> które są źródłem obiektywnej i wiarygodnej informacji pozwalającej na monitorowanie skuteczności leczenia wad zastawkowych serca </w:t>
      </w:r>
      <w:r w:rsidR="00E835D0" w:rsidRPr="00C82553">
        <w:rPr>
          <w:rFonts w:ascii="Times New Roman" w:hAnsi="Times New Roman" w:cs="Times New Roman"/>
          <w:sz w:val="24"/>
          <w:szCs w:val="24"/>
        </w:rPr>
        <w:t>u </w:t>
      </w:r>
      <w:r w:rsidRPr="00C82553">
        <w:rPr>
          <w:rFonts w:ascii="Times New Roman" w:hAnsi="Times New Roman" w:cs="Times New Roman"/>
          <w:sz w:val="24"/>
          <w:szCs w:val="24"/>
        </w:rPr>
        <w:t xml:space="preserve">osób, u których leczenie metodą chirurgiczną jest niewskazane lub jest obarczone zbyt wysokim ryzykiem operacyjnym. </w:t>
      </w:r>
    </w:p>
    <w:p w14:paraId="5C225EA3" w14:textId="4139FC1C" w:rsidR="009E043A" w:rsidRPr="00C82553" w:rsidRDefault="001B0582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Obecnie informacje o chirurgicznych zabiegach na zastawkach serca gromadzone są </w:t>
      </w:r>
      <w:r w:rsidR="00E835D0" w:rsidRPr="00C82553">
        <w:rPr>
          <w:rFonts w:ascii="Times New Roman" w:hAnsi="Times New Roman" w:cs="Times New Roman"/>
          <w:sz w:val="24"/>
          <w:szCs w:val="24"/>
        </w:rPr>
        <w:t>w </w:t>
      </w:r>
      <w:r w:rsidRPr="00C82553">
        <w:rPr>
          <w:rFonts w:ascii="Times New Roman" w:hAnsi="Times New Roman" w:cs="Times New Roman"/>
          <w:sz w:val="24"/>
          <w:szCs w:val="24"/>
        </w:rPr>
        <w:t>ramach Ogólnopolskiego Rejestru Operacji Kardiochirurgicznych (KROK), który nie obejmuje zabiegów wykonywanych metodami przezcewnikowymi</w:t>
      </w:r>
      <w:r w:rsidR="00331459" w:rsidRPr="00C82553">
        <w:rPr>
          <w:rFonts w:ascii="Times New Roman" w:hAnsi="Times New Roman" w:cs="Times New Roman"/>
          <w:sz w:val="24"/>
          <w:szCs w:val="24"/>
        </w:rPr>
        <w:t>.</w:t>
      </w:r>
    </w:p>
    <w:p w14:paraId="7F598B47" w14:textId="6E2BBCD9" w:rsidR="003D336D" w:rsidRPr="00C82553" w:rsidRDefault="00836A7F" w:rsidP="004D2A03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U</w:t>
      </w:r>
      <w:r w:rsidR="003D336D" w:rsidRPr="00C82553">
        <w:rPr>
          <w:rFonts w:ascii="Times New Roman" w:hAnsi="Times New Roman" w:cs="Times New Roman"/>
          <w:sz w:val="24"/>
          <w:szCs w:val="24"/>
        </w:rPr>
        <w:t>tworzeni</w:t>
      </w:r>
      <w:r w:rsidRPr="00C82553">
        <w:rPr>
          <w:rFonts w:ascii="Times New Roman" w:hAnsi="Times New Roman" w:cs="Times New Roman"/>
          <w:sz w:val="24"/>
          <w:szCs w:val="24"/>
        </w:rPr>
        <w:t>e</w:t>
      </w:r>
      <w:r w:rsidR="003D336D" w:rsidRPr="00C82553">
        <w:rPr>
          <w:rFonts w:ascii="Times New Roman" w:hAnsi="Times New Roman" w:cs="Times New Roman"/>
          <w:sz w:val="24"/>
          <w:szCs w:val="24"/>
        </w:rPr>
        <w:t xml:space="preserve"> rejestru przezcewnikowego leczenia zastawek serca wynika z:</w:t>
      </w:r>
    </w:p>
    <w:p w14:paraId="49F5F9E6" w14:textId="77820AE9" w:rsidR="0040188B" w:rsidRPr="00C82553" w:rsidRDefault="0040188B" w:rsidP="005548D1">
      <w:pPr>
        <w:pStyle w:val="Akapitzlist"/>
        <w:numPr>
          <w:ilvl w:val="0"/>
          <w:numId w:val="10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potrzeby </w:t>
      </w:r>
      <w:r w:rsidR="00FD287F" w:rsidRPr="00C82553">
        <w:rPr>
          <w:rFonts w:ascii="Times New Roman" w:hAnsi="Times New Roman" w:cs="Times New Roman"/>
          <w:sz w:val="24"/>
          <w:szCs w:val="24"/>
        </w:rPr>
        <w:t xml:space="preserve">monitorowania </w:t>
      </w:r>
      <w:r w:rsidR="001E06BD" w:rsidRPr="00C82553">
        <w:rPr>
          <w:rFonts w:ascii="Times New Roman" w:hAnsi="Times New Roman" w:cs="Times New Roman"/>
          <w:sz w:val="24"/>
          <w:szCs w:val="24"/>
        </w:rPr>
        <w:t xml:space="preserve">nowych technologii medycznych jakimi są </w:t>
      </w:r>
      <w:r w:rsidR="00167C14" w:rsidRPr="00C82553">
        <w:rPr>
          <w:rFonts w:ascii="Times New Roman" w:hAnsi="Times New Roman" w:cs="Times New Roman"/>
          <w:sz w:val="24"/>
          <w:szCs w:val="24"/>
        </w:rPr>
        <w:t>przezcewnikow</w:t>
      </w:r>
      <w:r w:rsidR="001E06BD" w:rsidRPr="00C82553">
        <w:rPr>
          <w:rFonts w:ascii="Times New Roman" w:hAnsi="Times New Roman" w:cs="Times New Roman"/>
          <w:sz w:val="24"/>
          <w:szCs w:val="24"/>
        </w:rPr>
        <w:t>e</w:t>
      </w:r>
      <w:r w:rsidR="00167C14" w:rsidRPr="00C82553">
        <w:rPr>
          <w:rFonts w:ascii="Times New Roman" w:hAnsi="Times New Roman" w:cs="Times New Roman"/>
          <w:sz w:val="24"/>
          <w:szCs w:val="24"/>
        </w:rPr>
        <w:t xml:space="preserve"> metod</w:t>
      </w:r>
      <w:r w:rsidR="001E06BD" w:rsidRPr="00C82553">
        <w:rPr>
          <w:rFonts w:ascii="Times New Roman" w:hAnsi="Times New Roman" w:cs="Times New Roman"/>
          <w:sz w:val="24"/>
          <w:szCs w:val="24"/>
        </w:rPr>
        <w:t>y</w:t>
      </w:r>
      <w:r w:rsidR="00167C14" w:rsidRPr="00C82553">
        <w:rPr>
          <w:rFonts w:ascii="Times New Roman" w:hAnsi="Times New Roman" w:cs="Times New Roman"/>
          <w:sz w:val="24"/>
          <w:szCs w:val="24"/>
        </w:rPr>
        <w:t xml:space="preserve"> leczenia zastawek serca</w:t>
      </w:r>
      <w:r w:rsidR="00FD287F" w:rsidRPr="00C82553">
        <w:rPr>
          <w:rFonts w:ascii="Times New Roman" w:hAnsi="Times New Roman" w:cs="Times New Roman"/>
          <w:sz w:val="24"/>
          <w:szCs w:val="24"/>
        </w:rPr>
        <w:t xml:space="preserve"> pod względem ich jakości, bezpieczeństwa i skuteczności</w:t>
      </w:r>
      <w:r w:rsidR="00167C14" w:rsidRPr="00C82553">
        <w:rPr>
          <w:rFonts w:ascii="Times New Roman" w:hAnsi="Times New Roman" w:cs="Times New Roman"/>
          <w:sz w:val="24"/>
          <w:szCs w:val="24"/>
        </w:rPr>
        <w:t xml:space="preserve">, w szczególności: </w:t>
      </w:r>
    </w:p>
    <w:p w14:paraId="2B4B701B" w14:textId="6E292FC3" w:rsidR="009A5540" w:rsidRPr="00C82553" w:rsidRDefault="009A5540" w:rsidP="0089199A">
      <w:pPr>
        <w:pStyle w:val="Akapitzlist"/>
        <w:numPr>
          <w:ilvl w:val="0"/>
          <w:numId w:val="10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lastRenderedPageBreak/>
        <w:t xml:space="preserve">braku </w:t>
      </w:r>
      <w:r w:rsidR="0089199A" w:rsidRPr="00C82553">
        <w:rPr>
          <w:rFonts w:ascii="Times New Roman" w:hAnsi="Times New Roman" w:cs="Times New Roman"/>
          <w:sz w:val="24"/>
          <w:szCs w:val="24"/>
        </w:rPr>
        <w:t xml:space="preserve">danych do </w:t>
      </w:r>
      <w:r w:rsidRPr="00C82553">
        <w:rPr>
          <w:rFonts w:ascii="Times New Roman" w:hAnsi="Times New Roman" w:cs="Times New Roman"/>
          <w:sz w:val="24"/>
          <w:szCs w:val="24"/>
        </w:rPr>
        <w:t xml:space="preserve">oceny leczenia </w:t>
      </w:r>
      <w:r w:rsidR="0089199A" w:rsidRPr="00C82553">
        <w:rPr>
          <w:rFonts w:ascii="Times New Roman" w:hAnsi="Times New Roman" w:cs="Times New Roman"/>
          <w:sz w:val="24"/>
          <w:szCs w:val="24"/>
        </w:rPr>
        <w:t xml:space="preserve">zastawek serca metodami </w:t>
      </w:r>
      <w:r w:rsidRPr="00C82553">
        <w:rPr>
          <w:rFonts w:ascii="Times New Roman" w:hAnsi="Times New Roman" w:cs="Times New Roman"/>
          <w:sz w:val="24"/>
          <w:szCs w:val="24"/>
        </w:rPr>
        <w:t>przezcewnikowymi</w:t>
      </w:r>
      <w:r w:rsidR="0089199A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w</w:t>
      </w:r>
      <w:r w:rsidR="00BE20AA" w:rsidRPr="00C82553">
        <w:rPr>
          <w:rFonts w:ascii="Times New Roman" w:hAnsi="Times New Roman" w:cs="Times New Roman"/>
          <w:sz w:val="24"/>
          <w:szCs w:val="24"/>
        </w:rPr>
        <w:t> </w:t>
      </w:r>
      <w:r w:rsidRPr="00C82553">
        <w:rPr>
          <w:rFonts w:ascii="Times New Roman" w:hAnsi="Times New Roman" w:cs="Times New Roman"/>
          <w:sz w:val="24"/>
          <w:szCs w:val="24"/>
        </w:rPr>
        <w:t xml:space="preserve">perspektywie krótko-, średnio- </w:t>
      </w:r>
      <w:r w:rsidR="005E00D1" w:rsidRPr="00C82553">
        <w:rPr>
          <w:rFonts w:ascii="Times New Roman" w:hAnsi="Times New Roman" w:cs="Times New Roman"/>
          <w:sz w:val="24"/>
          <w:szCs w:val="24"/>
        </w:rPr>
        <w:t>i</w:t>
      </w:r>
      <w:r w:rsidR="0089199A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długoterminowej;</w:t>
      </w:r>
    </w:p>
    <w:p w14:paraId="12569ADF" w14:textId="3D1A412E" w:rsidR="009A5540" w:rsidRPr="00C82553" w:rsidRDefault="0089199A" w:rsidP="005548D1">
      <w:pPr>
        <w:pStyle w:val="Akapitzlist"/>
        <w:numPr>
          <w:ilvl w:val="0"/>
          <w:numId w:val="10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niedostatecznej wiedzy o poziomie skuteczności i bezpieczeństwie </w:t>
      </w:r>
      <w:r w:rsidR="009A5540" w:rsidRPr="00C82553">
        <w:rPr>
          <w:rFonts w:ascii="Times New Roman" w:hAnsi="Times New Roman" w:cs="Times New Roman"/>
          <w:sz w:val="24"/>
          <w:szCs w:val="24"/>
        </w:rPr>
        <w:t xml:space="preserve">przezcewnikowego leczenia zastawek serca (np. wczesnej śmiertelności); </w:t>
      </w:r>
    </w:p>
    <w:p w14:paraId="5E66983E" w14:textId="6BC37494" w:rsidR="009A5540" w:rsidRPr="00C82553" w:rsidRDefault="009A5540" w:rsidP="005548D1">
      <w:pPr>
        <w:pStyle w:val="Akapitzlist"/>
        <w:numPr>
          <w:ilvl w:val="0"/>
          <w:numId w:val="105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553">
        <w:rPr>
          <w:rFonts w:ascii="Times New Roman" w:eastAsia="Calibri" w:hAnsi="Times New Roman" w:cs="Times New Roman"/>
          <w:sz w:val="24"/>
          <w:szCs w:val="24"/>
        </w:rPr>
        <w:t>niedostateczn</w:t>
      </w:r>
      <w:r w:rsidR="0089199A" w:rsidRPr="00C82553">
        <w:rPr>
          <w:rFonts w:ascii="Times New Roman" w:eastAsia="Calibri" w:hAnsi="Times New Roman" w:cs="Times New Roman"/>
          <w:sz w:val="24"/>
          <w:szCs w:val="24"/>
        </w:rPr>
        <w:t xml:space="preserve">ych </w:t>
      </w:r>
      <w:r w:rsidRPr="00C82553">
        <w:rPr>
          <w:rFonts w:ascii="Times New Roman" w:eastAsia="Calibri" w:hAnsi="Times New Roman" w:cs="Times New Roman"/>
          <w:sz w:val="24"/>
          <w:szCs w:val="24"/>
        </w:rPr>
        <w:t>danych dotyczących zastosowania przezcewnikowych metod leczenia zastawek serca jako metod leczenia w poszczególnych grupach pacjentów, np. średniego i niskiego ryzyka operacyjnego, czy z chorobą współistniejącą płuc</w:t>
      </w:r>
      <w:r w:rsidR="0089199A" w:rsidRPr="00C82553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8"/>
      </w:r>
      <w:r w:rsidRPr="00C8255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4EE290" w14:textId="0552D7B6" w:rsidR="009A5540" w:rsidRPr="00C82553" w:rsidRDefault="0040188B" w:rsidP="005548D1">
      <w:pPr>
        <w:pStyle w:val="Akapitzlist"/>
        <w:numPr>
          <w:ilvl w:val="0"/>
          <w:numId w:val="10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potrzeby </w:t>
      </w:r>
      <w:r w:rsidR="00167C14" w:rsidRPr="00C82553">
        <w:rPr>
          <w:rFonts w:ascii="Times New Roman" w:hAnsi="Times New Roman" w:cs="Times New Roman"/>
          <w:sz w:val="24"/>
          <w:szCs w:val="24"/>
        </w:rPr>
        <w:t>prowadzenia analiz porównawczych w zakresie przezcewnikowych metod leczenia zastawek serca, w szczególności:</w:t>
      </w:r>
    </w:p>
    <w:p w14:paraId="79BD4F22" w14:textId="455C48E9" w:rsidR="009A5540" w:rsidRPr="00C82553" w:rsidRDefault="009A5540" w:rsidP="005548D1">
      <w:pPr>
        <w:pStyle w:val="Akapitzlist"/>
        <w:numPr>
          <w:ilvl w:val="0"/>
          <w:numId w:val="10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braku możliwości oceny jakości wykonywanych </w:t>
      </w:r>
      <w:r w:rsidR="0089199A" w:rsidRPr="00C82553">
        <w:rPr>
          <w:rFonts w:ascii="Times New Roman" w:hAnsi="Times New Roman" w:cs="Times New Roman"/>
          <w:sz w:val="24"/>
          <w:szCs w:val="24"/>
        </w:rPr>
        <w:t>zabiegów w</w:t>
      </w:r>
      <w:r w:rsidRPr="00C82553">
        <w:rPr>
          <w:rFonts w:ascii="Times New Roman" w:hAnsi="Times New Roman" w:cs="Times New Roman"/>
          <w:sz w:val="24"/>
          <w:szCs w:val="24"/>
        </w:rPr>
        <w:t xml:space="preserve"> poszczególnych ośrodkach;</w:t>
      </w:r>
    </w:p>
    <w:p w14:paraId="5EFA9103" w14:textId="0065F2C8" w:rsidR="009A5540" w:rsidRPr="00C82553" w:rsidRDefault="009A5540" w:rsidP="005548D1">
      <w:pPr>
        <w:pStyle w:val="Akapitzlist"/>
        <w:numPr>
          <w:ilvl w:val="0"/>
          <w:numId w:val="104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braku możliwości porównywania wyników leczenia uzyskanych w Polsce z wynikami </w:t>
      </w:r>
      <w:r w:rsidR="0089199A" w:rsidRPr="00C82553">
        <w:rPr>
          <w:rFonts w:ascii="Times New Roman" w:hAnsi="Times New Roman" w:cs="Times New Roman"/>
          <w:sz w:val="24"/>
          <w:szCs w:val="24"/>
        </w:rPr>
        <w:t>uzyskiwanymi przez inne ośrodki w Europie i na świecie</w:t>
      </w:r>
      <w:r w:rsidRPr="00C82553">
        <w:rPr>
          <w:rFonts w:ascii="Times New Roman" w:hAnsi="Times New Roman" w:cs="Times New Roman"/>
          <w:sz w:val="24"/>
          <w:szCs w:val="24"/>
        </w:rPr>
        <w:t>;</w:t>
      </w:r>
    </w:p>
    <w:p w14:paraId="29E1DFAE" w14:textId="7719A01E" w:rsidR="009A5540" w:rsidRPr="00C82553" w:rsidRDefault="001E06BD" w:rsidP="005548D1">
      <w:pPr>
        <w:pStyle w:val="Akapitzlist"/>
        <w:numPr>
          <w:ilvl w:val="0"/>
          <w:numId w:val="104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553">
        <w:rPr>
          <w:rFonts w:ascii="Times New Roman" w:eastAsia="Calibri" w:hAnsi="Times New Roman" w:cs="Times New Roman"/>
          <w:sz w:val="24"/>
          <w:szCs w:val="24"/>
        </w:rPr>
        <w:t xml:space="preserve">braku danych do </w:t>
      </w:r>
      <w:r w:rsidR="009A5540" w:rsidRPr="00C82553">
        <w:rPr>
          <w:rFonts w:ascii="Times New Roman" w:eastAsia="Calibri" w:hAnsi="Times New Roman" w:cs="Times New Roman"/>
          <w:sz w:val="24"/>
          <w:szCs w:val="24"/>
        </w:rPr>
        <w:t>analizy porównawczej przezcewnikowych metod leczenia zastawek serca z metodami chirurgicznymi (np. w kwestii przeżywalności i jakości życia)</w:t>
      </w:r>
      <w:r w:rsidR="00863DB1" w:rsidRPr="00C8255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EB38CFE" w14:textId="440852F3" w:rsidR="0040188B" w:rsidRPr="00C82553" w:rsidRDefault="0040188B" w:rsidP="005548D1">
      <w:pPr>
        <w:pStyle w:val="Akapitzlist"/>
        <w:numPr>
          <w:ilvl w:val="0"/>
          <w:numId w:val="10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potrzeby </w:t>
      </w:r>
      <w:r w:rsidR="009A5540" w:rsidRPr="00C82553">
        <w:rPr>
          <w:rFonts w:ascii="Times New Roman" w:hAnsi="Times New Roman" w:cs="Times New Roman"/>
          <w:sz w:val="24"/>
          <w:szCs w:val="24"/>
        </w:rPr>
        <w:t>podjęcia</w:t>
      </w:r>
      <w:r w:rsidRPr="00C82553">
        <w:rPr>
          <w:rFonts w:ascii="Times New Roman" w:hAnsi="Times New Roman" w:cs="Times New Roman"/>
          <w:sz w:val="24"/>
          <w:szCs w:val="24"/>
        </w:rPr>
        <w:t xml:space="preserve"> działań w zakresie nadzoru </w:t>
      </w:r>
      <w:r w:rsidR="00BE20AA" w:rsidRPr="00C82553">
        <w:rPr>
          <w:rFonts w:ascii="Times New Roman" w:hAnsi="Times New Roman" w:cs="Times New Roman"/>
          <w:sz w:val="24"/>
          <w:szCs w:val="24"/>
        </w:rPr>
        <w:t xml:space="preserve">nad organizacją i finansowaniem </w:t>
      </w:r>
      <w:r w:rsidR="007609C6" w:rsidRPr="00C82553">
        <w:rPr>
          <w:rFonts w:ascii="Times New Roman" w:hAnsi="Times New Roman" w:cs="Times New Roman"/>
          <w:sz w:val="24"/>
          <w:szCs w:val="24"/>
        </w:rPr>
        <w:t>ze środków publicznych nowych technologii medycznych,</w:t>
      </w:r>
      <w:r w:rsidR="00167C14" w:rsidRPr="00C82553">
        <w:rPr>
          <w:rFonts w:ascii="Times New Roman" w:hAnsi="Times New Roman" w:cs="Times New Roman"/>
          <w:sz w:val="24"/>
          <w:szCs w:val="24"/>
        </w:rPr>
        <w:t xml:space="preserve"> w szczególności:</w:t>
      </w:r>
    </w:p>
    <w:p w14:paraId="2979462D" w14:textId="03178A57" w:rsidR="009A5540" w:rsidRPr="00C82553" w:rsidRDefault="001E06BD" w:rsidP="005548D1">
      <w:pPr>
        <w:pStyle w:val="Akapitzlist"/>
        <w:numPr>
          <w:ilvl w:val="0"/>
          <w:numId w:val="10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eastAsia="Calibri" w:hAnsi="Times New Roman" w:cs="Times New Roman"/>
          <w:sz w:val="24"/>
          <w:szCs w:val="24"/>
        </w:rPr>
        <w:t xml:space="preserve">zapewnienia </w:t>
      </w:r>
      <w:r w:rsidR="009E5686" w:rsidRPr="00C82553">
        <w:rPr>
          <w:rFonts w:ascii="Times New Roman" w:eastAsia="Calibri" w:hAnsi="Times New Roman" w:cs="Times New Roman"/>
          <w:sz w:val="24"/>
          <w:szCs w:val="24"/>
        </w:rPr>
        <w:t xml:space="preserve">optymalizacji </w:t>
      </w:r>
      <w:r w:rsidRPr="00C82553">
        <w:rPr>
          <w:rFonts w:ascii="Times New Roman" w:eastAsia="Calibri" w:hAnsi="Times New Roman" w:cs="Times New Roman"/>
          <w:sz w:val="24"/>
          <w:szCs w:val="24"/>
        </w:rPr>
        <w:t>wydatkowania środków publicznych na świadczenia opieki zdrowotnej;</w:t>
      </w:r>
      <w:r w:rsidR="00CB0B6A" w:rsidRPr="00C8255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DF0EF53" w14:textId="3922D1BF" w:rsidR="001E06BD" w:rsidRPr="00C82553" w:rsidRDefault="001E06BD" w:rsidP="005548D1">
      <w:pPr>
        <w:pStyle w:val="Akapitzlist"/>
        <w:numPr>
          <w:ilvl w:val="0"/>
          <w:numId w:val="10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553">
        <w:rPr>
          <w:rFonts w:ascii="Times New Roman" w:eastAsia="Calibri" w:hAnsi="Times New Roman" w:cs="Times New Roman"/>
          <w:sz w:val="24"/>
          <w:szCs w:val="24"/>
        </w:rPr>
        <w:t>określenia wymagań i kompetencji do udzielania świadczeń opieki zdrowotnej.</w:t>
      </w:r>
    </w:p>
    <w:p w14:paraId="0A630646" w14:textId="495D4995" w:rsidR="3511B5AF" w:rsidRPr="00C82553" w:rsidRDefault="00883B83" w:rsidP="00747AE1">
      <w:pPr>
        <w:spacing w:before="36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sz w:val="24"/>
          <w:szCs w:val="24"/>
        </w:rPr>
        <w:t>Zakres przedmiotowy rejestru medycznego:</w:t>
      </w:r>
    </w:p>
    <w:p w14:paraId="2F810BD5" w14:textId="2F05ACD8" w:rsidR="702D861F" w:rsidRPr="00C82553" w:rsidRDefault="00A91807" w:rsidP="00BE3B2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Rekomendowane jest by rejestr obejmował </w:t>
      </w:r>
      <w:r w:rsidR="001260CA" w:rsidRPr="00C82553">
        <w:rPr>
          <w:rFonts w:ascii="Times New Roman" w:hAnsi="Times New Roman" w:cs="Times New Roman"/>
          <w:sz w:val="24"/>
          <w:szCs w:val="24"/>
        </w:rPr>
        <w:t xml:space="preserve">dane </w:t>
      </w:r>
      <w:r w:rsidRPr="00C82553">
        <w:rPr>
          <w:rFonts w:ascii="Times New Roman" w:hAnsi="Times New Roman" w:cs="Times New Roman"/>
          <w:sz w:val="24"/>
          <w:szCs w:val="24"/>
        </w:rPr>
        <w:t>dotyczące następujących zabiegów na zastawkach serca:</w:t>
      </w:r>
    </w:p>
    <w:p w14:paraId="4399CCA0" w14:textId="184D9BFB" w:rsidR="004572E9" w:rsidRPr="00C82553" w:rsidRDefault="004572E9" w:rsidP="005548D1">
      <w:pPr>
        <w:pStyle w:val="Akapitzlist"/>
        <w:numPr>
          <w:ilvl w:val="0"/>
          <w:numId w:val="10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przezcewnikowe leczenie zastawki aortalnej</w:t>
      </w:r>
      <w:r w:rsidR="00475ED9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70C47265" w14:textId="29756919" w:rsidR="004572E9" w:rsidRPr="00C82553" w:rsidRDefault="004572E9" w:rsidP="005548D1">
      <w:pPr>
        <w:pStyle w:val="Akapitzlist"/>
        <w:numPr>
          <w:ilvl w:val="0"/>
          <w:numId w:val="10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przezcewnikowe leczenie zastawki mitralnej</w:t>
      </w:r>
      <w:r w:rsidR="00475ED9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66E77B28" w14:textId="1C63530A" w:rsidR="00475ED9" w:rsidRPr="00C82553" w:rsidRDefault="004572E9" w:rsidP="005548D1">
      <w:pPr>
        <w:pStyle w:val="Akapitzlist"/>
        <w:numPr>
          <w:ilvl w:val="0"/>
          <w:numId w:val="10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przezcewnikowe leczenie zastawki płucnej</w:t>
      </w:r>
      <w:r w:rsidR="00475ED9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7EC0E06F" w14:textId="76321297" w:rsidR="00475ED9" w:rsidRPr="00C82553" w:rsidRDefault="00475ED9" w:rsidP="005548D1">
      <w:pPr>
        <w:pStyle w:val="Akapitzlist"/>
        <w:numPr>
          <w:ilvl w:val="0"/>
          <w:numId w:val="10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przezcewnikowe leczenie zastawki trójdzielnej.</w:t>
      </w:r>
    </w:p>
    <w:p w14:paraId="49E0DEAB" w14:textId="248CFAD7" w:rsidR="006B2F06" w:rsidRPr="00C82553" w:rsidRDefault="00E60457" w:rsidP="004D2A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Zakres danych gromadzonych w rejestrze powinien obejmować </w:t>
      </w:r>
      <w:r w:rsidR="006B2F06" w:rsidRPr="00C82553">
        <w:rPr>
          <w:rFonts w:ascii="Times New Roman" w:hAnsi="Times New Roman" w:cs="Times New Roman"/>
          <w:sz w:val="24"/>
          <w:szCs w:val="24"/>
        </w:rPr>
        <w:t>szczegółow</w:t>
      </w:r>
      <w:r w:rsidRPr="00C82553">
        <w:rPr>
          <w:rFonts w:ascii="Times New Roman" w:hAnsi="Times New Roman" w:cs="Times New Roman"/>
          <w:sz w:val="24"/>
          <w:szCs w:val="24"/>
        </w:rPr>
        <w:t>e</w:t>
      </w:r>
      <w:r w:rsidR="006B2F06" w:rsidRPr="00C82553">
        <w:rPr>
          <w:rFonts w:ascii="Times New Roman" w:hAnsi="Times New Roman" w:cs="Times New Roman"/>
          <w:sz w:val="24"/>
          <w:szCs w:val="24"/>
        </w:rPr>
        <w:t xml:space="preserve"> dan</w:t>
      </w:r>
      <w:r w:rsidRPr="00C82553">
        <w:rPr>
          <w:rFonts w:ascii="Times New Roman" w:hAnsi="Times New Roman" w:cs="Times New Roman"/>
          <w:sz w:val="24"/>
          <w:szCs w:val="24"/>
        </w:rPr>
        <w:t>e</w:t>
      </w:r>
      <w:r w:rsidR="006B2F06" w:rsidRPr="00C82553">
        <w:rPr>
          <w:rFonts w:ascii="Times New Roman" w:hAnsi="Times New Roman" w:cs="Times New Roman"/>
          <w:sz w:val="24"/>
          <w:szCs w:val="24"/>
        </w:rPr>
        <w:t xml:space="preserve"> dotycząc</w:t>
      </w:r>
      <w:r w:rsidRPr="00C82553">
        <w:rPr>
          <w:rFonts w:ascii="Times New Roman" w:hAnsi="Times New Roman" w:cs="Times New Roman"/>
          <w:sz w:val="24"/>
          <w:szCs w:val="24"/>
        </w:rPr>
        <w:t>e</w:t>
      </w:r>
      <w:r w:rsidR="006B2F06" w:rsidRPr="00C82553">
        <w:rPr>
          <w:rFonts w:ascii="Times New Roman" w:hAnsi="Times New Roman" w:cs="Times New Roman"/>
          <w:sz w:val="24"/>
          <w:szCs w:val="24"/>
        </w:rPr>
        <w:t xml:space="preserve"> profilu grupy chorych</w:t>
      </w:r>
      <w:r w:rsidRPr="00C82553">
        <w:rPr>
          <w:rFonts w:ascii="Times New Roman" w:hAnsi="Times New Roman" w:cs="Times New Roman"/>
          <w:sz w:val="24"/>
          <w:szCs w:val="24"/>
        </w:rPr>
        <w:t xml:space="preserve"> poddawanych zabiegom metodą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przezcewnikową</w:t>
      </w:r>
      <w:proofErr w:type="spellEnd"/>
      <w:r w:rsidR="006B2F06" w:rsidRPr="00C82553">
        <w:rPr>
          <w:rFonts w:ascii="Times New Roman" w:hAnsi="Times New Roman" w:cs="Times New Roman"/>
          <w:sz w:val="24"/>
          <w:szCs w:val="24"/>
        </w:rPr>
        <w:t>, wskazań do zabiegu, przebiegu zabiegu, okresu przed- około i po-zabiegowego, jak również długoterminowej obserwacji klinicznej tej grupy pacjentów (</w:t>
      </w:r>
      <w:proofErr w:type="spellStart"/>
      <w:r w:rsidR="006B2F06" w:rsidRPr="00C82553">
        <w:rPr>
          <w:rFonts w:ascii="Times New Roman" w:hAnsi="Times New Roman" w:cs="Times New Roman"/>
          <w:sz w:val="24"/>
          <w:szCs w:val="24"/>
        </w:rPr>
        <w:t>follow-up</w:t>
      </w:r>
      <w:proofErr w:type="spellEnd"/>
      <w:r w:rsidR="006B2F06" w:rsidRPr="00C82553">
        <w:rPr>
          <w:rFonts w:ascii="Times New Roman" w:hAnsi="Times New Roman" w:cs="Times New Roman"/>
          <w:sz w:val="24"/>
          <w:szCs w:val="24"/>
        </w:rPr>
        <w:t>: 1 miesiąc, 6 miesięcy, 12 miesięcy).</w:t>
      </w:r>
    </w:p>
    <w:p w14:paraId="7A001EC4" w14:textId="77777777" w:rsidR="006B2F06" w:rsidRPr="00C82553" w:rsidRDefault="006B2F06" w:rsidP="004D2A03">
      <w:pPr>
        <w:spacing w:line="276" w:lineRule="auto"/>
        <w:jc w:val="both"/>
        <w:rPr>
          <w:rFonts w:ascii="Times New Roman" w:hAnsi="Times New Roman" w:cs="Times New Roman"/>
          <w:color w:val="525252" w:themeColor="accent3" w:themeShade="80"/>
          <w:sz w:val="24"/>
          <w:szCs w:val="24"/>
        </w:rPr>
      </w:pPr>
    </w:p>
    <w:p w14:paraId="2525B6AF" w14:textId="320648F6" w:rsidR="003E087B" w:rsidRPr="00C82553" w:rsidRDefault="003E087B" w:rsidP="000E3176">
      <w:pPr>
        <w:spacing w:before="120" w:after="6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51843896"/>
      <w:r w:rsidRPr="00C82553">
        <w:rPr>
          <w:rFonts w:ascii="Times New Roman" w:hAnsi="Times New Roman" w:cs="Times New Roman"/>
          <w:b/>
          <w:bCs/>
          <w:sz w:val="24"/>
          <w:szCs w:val="24"/>
        </w:rPr>
        <w:t>Przezcewnikowe leczenie zastawki aortalnej (TAVI)</w:t>
      </w:r>
    </w:p>
    <w:p w14:paraId="2A036A7C" w14:textId="14CB1616" w:rsidR="00771E52" w:rsidRPr="00C82553" w:rsidRDefault="00771E52" w:rsidP="00F96D12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Metodę przezcewnikowego leczenia zastawki aortalnej (TAVI) wprowadzono na świecie </w:t>
      </w:r>
      <w:r w:rsidR="005E00D1" w:rsidRPr="00C82553">
        <w:rPr>
          <w:rFonts w:ascii="Times New Roman" w:hAnsi="Times New Roman" w:cs="Times New Roman"/>
          <w:sz w:val="24"/>
          <w:szCs w:val="24"/>
        </w:rPr>
        <w:t>w </w:t>
      </w:r>
      <w:r w:rsidRPr="00C82553">
        <w:rPr>
          <w:rFonts w:ascii="Times New Roman" w:hAnsi="Times New Roman" w:cs="Times New Roman"/>
          <w:sz w:val="24"/>
          <w:szCs w:val="24"/>
        </w:rPr>
        <w:t>2002 roku</w:t>
      </w:r>
      <w:r w:rsidR="00B74B26" w:rsidRPr="00C82553">
        <w:rPr>
          <w:rFonts w:ascii="Times New Roman" w:hAnsi="Times New Roman" w:cs="Times New Roman"/>
          <w:sz w:val="24"/>
          <w:szCs w:val="24"/>
        </w:rPr>
        <w:t>, w</w:t>
      </w:r>
      <w:r w:rsidRPr="00C82553">
        <w:rPr>
          <w:rFonts w:ascii="Times New Roman" w:hAnsi="Times New Roman" w:cs="Times New Roman"/>
          <w:sz w:val="24"/>
          <w:szCs w:val="24"/>
        </w:rPr>
        <w:t xml:space="preserve"> Polsce dwa lata później w Zabrzu i Krakowie</w:t>
      </w:r>
      <w:r w:rsidR="00882D98" w:rsidRPr="00C82553">
        <w:rPr>
          <w:rFonts w:ascii="Times New Roman" w:hAnsi="Times New Roman" w:cs="Times New Roman"/>
          <w:sz w:val="24"/>
          <w:szCs w:val="24"/>
        </w:rPr>
        <w:t xml:space="preserve">. </w:t>
      </w:r>
      <w:r w:rsidR="001260CA" w:rsidRPr="00C82553">
        <w:rPr>
          <w:rFonts w:ascii="Times New Roman" w:hAnsi="Times New Roman" w:cs="Times New Roman"/>
          <w:sz w:val="24"/>
          <w:szCs w:val="24"/>
        </w:rPr>
        <w:t xml:space="preserve">Stosowana </w:t>
      </w:r>
      <w:r w:rsidRPr="00C82553">
        <w:rPr>
          <w:rFonts w:ascii="Times New Roman" w:hAnsi="Times New Roman" w:cs="Times New Roman"/>
          <w:sz w:val="24"/>
          <w:szCs w:val="24"/>
        </w:rPr>
        <w:t xml:space="preserve">jest przy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stenozie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 aortalnej będącej patologią zastawkową występującą u od 2% do 4% pacjentów w wieku powyżej 75 lat. </w:t>
      </w:r>
      <w:r w:rsidR="009248C3" w:rsidRPr="00C82553">
        <w:rPr>
          <w:rFonts w:ascii="Times New Roman" w:hAnsi="Times New Roman" w:cs="Times New Roman"/>
          <w:sz w:val="24"/>
          <w:szCs w:val="24"/>
        </w:rPr>
        <w:t xml:space="preserve">Zabiegi </w:t>
      </w:r>
      <w:r w:rsidRPr="00C82553">
        <w:rPr>
          <w:rFonts w:ascii="Times New Roman" w:hAnsi="Times New Roman" w:cs="Times New Roman"/>
          <w:sz w:val="24"/>
          <w:szCs w:val="24"/>
        </w:rPr>
        <w:t>TAVI to alternatywna metod</w:t>
      </w:r>
      <w:r w:rsidR="005373DF" w:rsidRPr="00C82553">
        <w:rPr>
          <w:rFonts w:ascii="Times New Roman" w:hAnsi="Times New Roman" w:cs="Times New Roman"/>
          <w:sz w:val="24"/>
          <w:szCs w:val="24"/>
        </w:rPr>
        <w:t>a</w:t>
      </w:r>
      <w:r w:rsidRPr="00C82553">
        <w:rPr>
          <w:rFonts w:ascii="Times New Roman" w:hAnsi="Times New Roman" w:cs="Times New Roman"/>
          <w:sz w:val="24"/>
          <w:szCs w:val="24"/>
        </w:rPr>
        <w:t xml:space="preserve"> leczenia nieoperacyjnych pacjentów </w:t>
      </w:r>
      <w:r w:rsidR="005E00D1" w:rsidRPr="00C82553">
        <w:rPr>
          <w:rFonts w:ascii="Times New Roman" w:hAnsi="Times New Roman" w:cs="Times New Roman"/>
          <w:sz w:val="24"/>
          <w:szCs w:val="24"/>
        </w:rPr>
        <w:lastRenderedPageBreak/>
        <w:t>z </w:t>
      </w:r>
      <w:r w:rsidRPr="00C82553">
        <w:rPr>
          <w:rFonts w:ascii="Times New Roman" w:hAnsi="Times New Roman" w:cs="Times New Roman"/>
          <w:sz w:val="24"/>
          <w:szCs w:val="24"/>
        </w:rPr>
        <w:t>ciężką wadą zastawki aortalnej</w:t>
      </w:r>
      <w:r w:rsidR="009248C3" w:rsidRPr="00C82553">
        <w:rPr>
          <w:rFonts w:ascii="Times New Roman" w:hAnsi="Times New Roman" w:cs="Times New Roman"/>
          <w:sz w:val="24"/>
          <w:szCs w:val="24"/>
        </w:rPr>
        <w:t xml:space="preserve">. Metoda TAVI </w:t>
      </w:r>
      <w:r w:rsidRPr="00C82553">
        <w:rPr>
          <w:rFonts w:ascii="Times New Roman" w:hAnsi="Times New Roman" w:cs="Times New Roman"/>
          <w:sz w:val="24"/>
          <w:szCs w:val="24"/>
        </w:rPr>
        <w:t>pozw</w:t>
      </w:r>
      <w:r w:rsidR="00882D98" w:rsidRPr="00C82553">
        <w:rPr>
          <w:rFonts w:ascii="Times New Roman" w:hAnsi="Times New Roman" w:cs="Times New Roman"/>
          <w:sz w:val="24"/>
          <w:szCs w:val="24"/>
        </w:rPr>
        <w:t>a</w:t>
      </w:r>
      <w:r w:rsidR="009248C3" w:rsidRPr="00C82553">
        <w:rPr>
          <w:rFonts w:ascii="Times New Roman" w:hAnsi="Times New Roman" w:cs="Times New Roman"/>
          <w:sz w:val="24"/>
          <w:szCs w:val="24"/>
        </w:rPr>
        <w:t>l</w:t>
      </w:r>
      <w:r w:rsidR="00882D98" w:rsidRPr="00C82553">
        <w:rPr>
          <w:rFonts w:ascii="Times New Roman" w:hAnsi="Times New Roman" w:cs="Times New Roman"/>
          <w:sz w:val="24"/>
          <w:szCs w:val="24"/>
        </w:rPr>
        <w:t>a</w:t>
      </w:r>
      <w:r w:rsidRPr="00C82553">
        <w:rPr>
          <w:rFonts w:ascii="Times New Roman" w:hAnsi="Times New Roman" w:cs="Times New Roman"/>
          <w:sz w:val="24"/>
          <w:szCs w:val="24"/>
        </w:rPr>
        <w:t xml:space="preserve"> na usunięcie zwężenia zastawki aortalnej metodą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przezcewnikową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 i zdecydowaną poprawę wydolności chorych</w:t>
      </w:r>
      <w:r w:rsidR="007759AD" w:rsidRPr="00C82553">
        <w:rPr>
          <w:rFonts w:ascii="Times New Roman" w:hAnsi="Times New Roman" w:cs="Times New Roman"/>
          <w:sz w:val="24"/>
          <w:szCs w:val="24"/>
        </w:rPr>
        <w:t xml:space="preserve">, jak </w:t>
      </w:r>
      <w:r w:rsidR="005E00D1" w:rsidRPr="00C82553">
        <w:rPr>
          <w:rFonts w:ascii="Times New Roman" w:hAnsi="Times New Roman" w:cs="Times New Roman"/>
          <w:sz w:val="24"/>
          <w:szCs w:val="24"/>
        </w:rPr>
        <w:t>i </w:t>
      </w:r>
      <w:r w:rsidR="007759AD" w:rsidRPr="00C82553">
        <w:rPr>
          <w:rFonts w:ascii="Times New Roman" w:hAnsi="Times New Roman" w:cs="Times New Roman"/>
          <w:sz w:val="24"/>
          <w:szCs w:val="24"/>
        </w:rPr>
        <w:t>skró</w:t>
      </w:r>
      <w:r w:rsidR="00882D98" w:rsidRPr="00C82553">
        <w:rPr>
          <w:rFonts w:ascii="Times New Roman" w:hAnsi="Times New Roman" w:cs="Times New Roman"/>
          <w:sz w:val="24"/>
          <w:szCs w:val="24"/>
        </w:rPr>
        <w:t xml:space="preserve">cenie okresu </w:t>
      </w:r>
      <w:r w:rsidR="007759AD" w:rsidRPr="00C82553">
        <w:rPr>
          <w:rFonts w:ascii="Times New Roman" w:hAnsi="Times New Roman" w:cs="Times New Roman"/>
          <w:sz w:val="24"/>
          <w:szCs w:val="24"/>
        </w:rPr>
        <w:t>rehabilitacji</w:t>
      </w:r>
      <w:r w:rsidR="00830528" w:rsidRPr="00C82553">
        <w:rPr>
          <w:rFonts w:ascii="Times New Roman" w:hAnsi="Times New Roman" w:cs="Times New Roman"/>
          <w:sz w:val="24"/>
          <w:szCs w:val="24"/>
        </w:rPr>
        <w:t>.</w:t>
      </w:r>
      <w:r w:rsidRPr="00C82553">
        <w:rPr>
          <w:rFonts w:ascii="Times New Roman" w:hAnsi="Times New Roman" w:cs="Times New Roman"/>
          <w:sz w:val="24"/>
          <w:szCs w:val="24"/>
        </w:rPr>
        <w:t xml:space="preserve"> Szacuje się, że TAVI jest jedynym możliwym zabiegiem </w:t>
      </w:r>
      <w:r w:rsidR="005E00D1" w:rsidRPr="00C82553">
        <w:rPr>
          <w:rFonts w:ascii="Times New Roman" w:hAnsi="Times New Roman" w:cs="Times New Roman"/>
          <w:sz w:val="24"/>
          <w:szCs w:val="24"/>
        </w:rPr>
        <w:t>u </w:t>
      </w:r>
      <w:r w:rsidRPr="00C82553">
        <w:rPr>
          <w:rFonts w:ascii="Times New Roman" w:hAnsi="Times New Roman" w:cs="Times New Roman"/>
          <w:sz w:val="24"/>
          <w:szCs w:val="24"/>
        </w:rPr>
        <w:t>ponad 30% pacjentów wysokiego ryzyka z ciężką objawową stenozą aortalną.</w:t>
      </w:r>
    </w:p>
    <w:p w14:paraId="6018ED23" w14:textId="77777777" w:rsidR="00771E52" w:rsidRPr="00C82553" w:rsidRDefault="00771E52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2553">
        <w:rPr>
          <w:rFonts w:ascii="Times New Roman" w:hAnsi="Times New Roman" w:cs="Times New Roman"/>
          <w:sz w:val="24"/>
          <w:szCs w:val="24"/>
          <w:u w:val="single"/>
        </w:rPr>
        <w:t>Grupa pacjentów:</w:t>
      </w:r>
    </w:p>
    <w:p w14:paraId="374E4C9B" w14:textId="4E1AFB98" w:rsidR="00771E52" w:rsidRPr="00C82553" w:rsidRDefault="00771E52" w:rsidP="000019F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Wskazania do zabiegu przezcewnikowego leczenia zastawki aortalnej obejmują występowanie cech klinicznych, które mogą sugerować słabe wyniki śród- i pooperacyjne, takie jak obecność kardiochirurgicznych i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pozasercowych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 chorób współistniejących (</w:t>
      </w:r>
      <w:r w:rsidR="005E00D1" w:rsidRPr="00C82553">
        <w:rPr>
          <w:rFonts w:ascii="Times New Roman" w:hAnsi="Times New Roman" w:cs="Times New Roman"/>
          <w:sz w:val="24"/>
          <w:szCs w:val="24"/>
        </w:rPr>
        <w:t>w </w:t>
      </w:r>
      <w:r w:rsidRPr="00C82553">
        <w:rPr>
          <w:rFonts w:ascii="Times New Roman" w:hAnsi="Times New Roman" w:cs="Times New Roman"/>
          <w:sz w:val="24"/>
          <w:szCs w:val="24"/>
        </w:rPr>
        <w:t xml:space="preserve">szczególności takich jak przebyte udary, niewydolność nerek, miażdżyca kończyn obwodowych i mózgowych, choroby </w:t>
      </w:r>
      <w:r w:rsidR="00B74B26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 xml:space="preserve">, zaawansowana cukrzyca) oraz podeszły wiek. </w:t>
      </w:r>
      <w:r w:rsidR="009248C3" w:rsidRPr="00C82553">
        <w:rPr>
          <w:rFonts w:ascii="Times New Roman" w:hAnsi="Times New Roman" w:cs="Times New Roman"/>
          <w:sz w:val="24"/>
          <w:szCs w:val="24"/>
        </w:rPr>
        <w:t xml:space="preserve">Metodę </w:t>
      </w:r>
      <w:r w:rsidRPr="00C82553">
        <w:rPr>
          <w:rFonts w:ascii="Times New Roman" w:hAnsi="Times New Roman" w:cs="Times New Roman"/>
          <w:sz w:val="24"/>
          <w:szCs w:val="24"/>
        </w:rPr>
        <w:t>TAVI zaleca się również w przypadku stwierdzenia u pacjenta anatomicznego ciężkiego zwężenia aorty, które zwiększał</w:t>
      </w:r>
      <w:r w:rsidR="007759AD" w:rsidRPr="00C82553">
        <w:rPr>
          <w:rFonts w:ascii="Times New Roman" w:hAnsi="Times New Roman" w:cs="Times New Roman"/>
          <w:sz w:val="24"/>
          <w:szCs w:val="24"/>
        </w:rPr>
        <w:t>o</w:t>
      </w:r>
      <w:r w:rsidRPr="00C82553">
        <w:rPr>
          <w:rFonts w:ascii="Times New Roman" w:hAnsi="Times New Roman" w:cs="Times New Roman"/>
          <w:sz w:val="24"/>
          <w:szCs w:val="24"/>
        </w:rPr>
        <w:t xml:space="preserve">by ryzyko powikłań chirurgicznych. </w:t>
      </w:r>
    </w:p>
    <w:p w14:paraId="51DD9792" w14:textId="58B3ED7C" w:rsidR="00771E52" w:rsidRPr="00C82553" w:rsidRDefault="00882D98" w:rsidP="000E3176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2553">
        <w:rPr>
          <w:rFonts w:ascii="Times New Roman" w:hAnsi="Times New Roman" w:cs="Times New Roman"/>
          <w:sz w:val="24"/>
          <w:szCs w:val="24"/>
          <w:u w:val="single"/>
        </w:rPr>
        <w:t xml:space="preserve">Świadczenia </w:t>
      </w:r>
      <w:r w:rsidR="00B74B26" w:rsidRPr="00C82553">
        <w:rPr>
          <w:rFonts w:ascii="Times New Roman" w:hAnsi="Times New Roman" w:cs="Times New Roman"/>
          <w:sz w:val="24"/>
          <w:szCs w:val="24"/>
          <w:u w:val="single"/>
        </w:rPr>
        <w:t>rekomendowane</w:t>
      </w:r>
      <w:r w:rsidRPr="00C82553">
        <w:rPr>
          <w:rFonts w:ascii="Times New Roman" w:hAnsi="Times New Roman" w:cs="Times New Roman"/>
          <w:sz w:val="24"/>
          <w:szCs w:val="24"/>
          <w:u w:val="single"/>
        </w:rPr>
        <w:t xml:space="preserve"> do gromadzenia w rejestrze:</w:t>
      </w:r>
    </w:p>
    <w:p w14:paraId="3D0C9DE5" w14:textId="19104C27" w:rsidR="00771E52" w:rsidRPr="00C82553" w:rsidRDefault="00882D98" w:rsidP="005548D1">
      <w:pPr>
        <w:pStyle w:val="Akapitzlist"/>
        <w:numPr>
          <w:ilvl w:val="0"/>
          <w:numId w:val="9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wymiana </w:t>
      </w:r>
      <w:r w:rsidR="00771E52" w:rsidRPr="00C82553">
        <w:rPr>
          <w:rFonts w:ascii="Times New Roman" w:hAnsi="Times New Roman" w:cs="Times New Roman"/>
          <w:sz w:val="24"/>
          <w:szCs w:val="24"/>
        </w:rPr>
        <w:t>zastawki aortalnej (</w:t>
      </w:r>
      <w:proofErr w:type="spellStart"/>
      <w:r w:rsidR="00771E52" w:rsidRPr="00C82553">
        <w:rPr>
          <w:rFonts w:ascii="Times New Roman" w:hAnsi="Times New Roman" w:cs="Times New Roman"/>
          <w:sz w:val="24"/>
          <w:szCs w:val="24"/>
        </w:rPr>
        <w:t>heterograft</w:t>
      </w:r>
      <w:proofErr w:type="spellEnd"/>
      <w:r w:rsidR="00771E52" w:rsidRPr="00C82553">
        <w:rPr>
          <w:rFonts w:ascii="Times New Roman" w:hAnsi="Times New Roman" w:cs="Times New Roman"/>
          <w:sz w:val="24"/>
          <w:szCs w:val="24"/>
        </w:rPr>
        <w:t>)</w:t>
      </w:r>
      <w:r w:rsidR="00F85C19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771E52" w:rsidRPr="00C82553">
        <w:rPr>
          <w:rFonts w:ascii="Times New Roman" w:hAnsi="Times New Roman" w:cs="Times New Roman"/>
          <w:sz w:val="24"/>
          <w:szCs w:val="24"/>
        </w:rPr>
        <w:t>– w zakresie zabiegów przezcewnikowych</w:t>
      </w:r>
      <w:r w:rsidR="00DA034B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28123C93" w14:textId="39775802" w:rsidR="00771E52" w:rsidRPr="00C82553" w:rsidRDefault="00882D98" w:rsidP="005548D1">
      <w:pPr>
        <w:pStyle w:val="Akapitzlist"/>
        <w:numPr>
          <w:ilvl w:val="0"/>
          <w:numId w:val="99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wymiana </w:t>
      </w:r>
      <w:r w:rsidR="00771E52" w:rsidRPr="00C82553">
        <w:rPr>
          <w:rFonts w:ascii="Times New Roman" w:hAnsi="Times New Roman" w:cs="Times New Roman"/>
          <w:sz w:val="24"/>
          <w:szCs w:val="24"/>
        </w:rPr>
        <w:t>zastawki aortalnej (sztuczna</w:t>
      </w:r>
      <w:r w:rsidR="00F85C19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771E52" w:rsidRPr="00C82553">
        <w:rPr>
          <w:rFonts w:ascii="Times New Roman" w:hAnsi="Times New Roman" w:cs="Times New Roman"/>
          <w:sz w:val="24"/>
          <w:szCs w:val="24"/>
        </w:rPr>
        <w:t>- częściowa, tj. mechaniczna)</w:t>
      </w:r>
      <w:r w:rsidR="00F85C19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771E52" w:rsidRPr="00C82553">
        <w:rPr>
          <w:rFonts w:ascii="Times New Roman" w:hAnsi="Times New Roman" w:cs="Times New Roman"/>
          <w:sz w:val="24"/>
          <w:szCs w:val="24"/>
        </w:rPr>
        <w:t>– w zakresie zabiegów przezcewnikowych</w:t>
      </w:r>
      <w:r w:rsidR="00DA034B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5EAA99D5" w14:textId="1AE0E0E1" w:rsidR="00771E52" w:rsidRPr="00C82553" w:rsidRDefault="00882D98" w:rsidP="005548D1">
      <w:pPr>
        <w:pStyle w:val="Akapitzlist"/>
        <w:numPr>
          <w:ilvl w:val="0"/>
          <w:numId w:val="99"/>
        </w:num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wymiana </w:t>
      </w:r>
      <w:r w:rsidR="00771E52" w:rsidRPr="00C82553">
        <w:rPr>
          <w:rFonts w:ascii="Times New Roman" w:hAnsi="Times New Roman" w:cs="Times New Roman"/>
          <w:sz w:val="24"/>
          <w:szCs w:val="24"/>
        </w:rPr>
        <w:t>zastawki aortalnej (biologiczna</w:t>
      </w:r>
      <w:r w:rsidR="005042D9" w:rsidRPr="00C82553">
        <w:rPr>
          <w:rFonts w:ascii="Times New Roman" w:hAnsi="Times New Roman" w:cs="Times New Roman"/>
          <w:sz w:val="24"/>
          <w:szCs w:val="24"/>
        </w:rPr>
        <w:t>)</w:t>
      </w:r>
      <w:r w:rsidR="00B74B26" w:rsidRPr="00C82553">
        <w:rPr>
          <w:rFonts w:ascii="Times New Roman" w:hAnsi="Times New Roman" w:cs="Times New Roman"/>
          <w:sz w:val="24"/>
          <w:szCs w:val="24"/>
        </w:rPr>
        <w:t>.</w:t>
      </w:r>
    </w:p>
    <w:p w14:paraId="501FE0FC" w14:textId="33DA1124" w:rsidR="00EE211D" w:rsidRPr="00C82553" w:rsidRDefault="003E087B" w:rsidP="000E3176">
      <w:pPr>
        <w:spacing w:before="120" w:after="6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sz w:val="24"/>
          <w:szCs w:val="24"/>
        </w:rPr>
        <w:t>Przezcewnikowe leczenie zastawki mitralnej (TMVI):</w:t>
      </w:r>
    </w:p>
    <w:p w14:paraId="2EB6AC9E" w14:textId="7C32D97F" w:rsidR="00377087" w:rsidRPr="00C82553" w:rsidRDefault="00771E52" w:rsidP="00F96D12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Metodę przezcewnikowego leczenia zastawki mitralnej (TMVI) stosuje się przy określonych wskazaniach w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stenozie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 mitralnej (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przezcewnikowa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 balonowa</w:t>
      </w:r>
      <w:r w:rsidR="00B74B26" w:rsidRPr="00C825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walwuloplastyka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>), jak i przy niedomykalności zastawki mitralnej o różnej etiologii degeneracyjnej, niedokrwiennej lub funkcjonalnej. Szacuje się, że 10% osób w wieku powyżej 75 lat cierpi na umiarkowaną lub ciężką formę niedomykalności mitralnej</w:t>
      </w:r>
      <w:r w:rsidR="00B74B26" w:rsidRPr="00C82553">
        <w:rPr>
          <w:rFonts w:ascii="Times New Roman" w:hAnsi="Times New Roman" w:cs="Times New Roman"/>
          <w:sz w:val="24"/>
          <w:szCs w:val="24"/>
        </w:rPr>
        <w:t xml:space="preserve">, która powoduje </w:t>
      </w:r>
      <w:r w:rsidRPr="00C82553">
        <w:rPr>
          <w:rFonts w:ascii="Times New Roman" w:hAnsi="Times New Roman" w:cs="Times New Roman"/>
          <w:sz w:val="24"/>
          <w:szCs w:val="24"/>
        </w:rPr>
        <w:t xml:space="preserve">częste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rehospitalizacje</w:t>
      </w:r>
      <w:proofErr w:type="spellEnd"/>
      <w:r w:rsidR="00901A59" w:rsidRPr="00C82553">
        <w:rPr>
          <w:rFonts w:ascii="Times New Roman" w:hAnsi="Times New Roman" w:cs="Times New Roman"/>
          <w:sz w:val="24"/>
          <w:szCs w:val="24"/>
        </w:rPr>
        <w:t>.</w:t>
      </w:r>
      <w:r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901A59" w:rsidRPr="00C82553">
        <w:rPr>
          <w:rFonts w:ascii="Times New Roman" w:hAnsi="Times New Roman" w:cs="Times New Roman"/>
          <w:sz w:val="24"/>
          <w:szCs w:val="24"/>
        </w:rPr>
        <w:t>Należy podkreślić, że</w:t>
      </w:r>
      <w:r w:rsidR="00A03D6F" w:rsidRPr="00C82553">
        <w:rPr>
          <w:rFonts w:ascii="Times New Roman" w:hAnsi="Times New Roman" w:cs="Times New Roman"/>
          <w:sz w:val="24"/>
          <w:szCs w:val="24"/>
        </w:rPr>
        <w:t> </w:t>
      </w:r>
      <w:r w:rsidR="00901A59" w:rsidRPr="00C82553">
        <w:rPr>
          <w:rFonts w:ascii="Times New Roman" w:hAnsi="Times New Roman" w:cs="Times New Roman"/>
          <w:sz w:val="24"/>
          <w:szCs w:val="24"/>
        </w:rPr>
        <w:t>p</w:t>
      </w:r>
      <w:r w:rsidRPr="00C82553">
        <w:rPr>
          <w:rFonts w:ascii="Times New Roman" w:hAnsi="Times New Roman" w:cs="Times New Roman"/>
          <w:sz w:val="24"/>
          <w:szCs w:val="24"/>
        </w:rPr>
        <w:t>ostępując</w:t>
      </w:r>
      <w:r w:rsidR="005174F0" w:rsidRPr="00C82553">
        <w:rPr>
          <w:rFonts w:ascii="Times New Roman" w:hAnsi="Times New Roman" w:cs="Times New Roman"/>
          <w:sz w:val="24"/>
          <w:szCs w:val="24"/>
        </w:rPr>
        <w:t>a</w:t>
      </w:r>
      <w:r w:rsidRPr="00C82553">
        <w:rPr>
          <w:rFonts w:ascii="Times New Roman" w:hAnsi="Times New Roman" w:cs="Times New Roman"/>
          <w:sz w:val="24"/>
          <w:szCs w:val="24"/>
        </w:rPr>
        <w:t xml:space="preserve"> niewydolność krążenia </w:t>
      </w:r>
      <w:r w:rsidR="00830528" w:rsidRPr="00C82553">
        <w:rPr>
          <w:rFonts w:ascii="Times New Roman" w:hAnsi="Times New Roman" w:cs="Times New Roman"/>
          <w:sz w:val="24"/>
          <w:szCs w:val="24"/>
        </w:rPr>
        <w:t>wynikająca z</w:t>
      </w:r>
      <w:r w:rsidR="00901A59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830528" w:rsidRPr="00C82553">
        <w:rPr>
          <w:rFonts w:ascii="Times New Roman" w:hAnsi="Times New Roman" w:cs="Times New Roman"/>
          <w:sz w:val="24"/>
          <w:szCs w:val="24"/>
        </w:rPr>
        <w:t>braku podjęcia leczenia</w:t>
      </w:r>
      <w:r w:rsidR="00901A59" w:rsidRPr="00C82553">
        <w:rPr>
          <w:rFonts w:ascii="Times New Roman" w:hAnsi="Times New Roman" w:cs="Times New Roman"/>
          <w:sz w:val="24"/>
          <w:szCs w:val="24"/>
        </w:rPr>
        <w:t xml:space="preserve"> zastawki mitralnej </w:t>
      </w:r>
      <w:r w:rsidR="00830528" w:rsidRPr="00C82553">
        <w:rPr>
          <w:rFonts w:ascii="Times New Roman" w:hAnsi="Times New Roman" w:cs="Times New Roman"/>
          <w:sz w:val="24"/>
          <w:szCs w:val="24"/>
        </w:rPr>
        <w:t xml:space="preserve">skutkuje śmiertelnością na poziomie </w:t>
      </w:r>
      <w:r w:rsidR="00901A59" w:rsidRPr="00C82553">
        <w:rPr>
          <w:rFonts w:ascii="Times New Roman" w:hAnsi="Times New Roman" w:cs="Times New Roman"/>
          <w:sz w:val="24"/>
          <w:szCs w:val="24"/>
        </w:rPr>
        <w:t>sięga</w:t>
      </w:r>
      <w:r w:rsidR="00830528" w:rsidRPr="00C82553">
        <w:rPr>
          <w:rFonts w:ascii="Times New Roman" w:hAnsi="Times New Roman" w:cs="Times New Roman"/>
          <w:sz w:val="24"/>
          <w:szCs w:val="24"/>
        </w:rPr>
        <w:t>jącym</w:t>
      </w:r>
      <w:r w:rsidRPr="00C82553">
        <w:rPr>
          <w:rFonts w:ascii="Times New Roman" w:hAnsi="Times New Roman" w:cs="Times New Roman"/>
          <w:sz w:val="24"/>
          <w:szCs w:val="24"/>
        </w:rPr>
        <w:t xml:space="preserve"> 57%. </w:t>
      </w:r>
      <w:r w:rsidR="005E00D1" w:rsidRPr="00C82553">
        <w:rPr>
          <w:rFonts w:ascii="Times New Roman" w:hAnsi="Times New Roman" w:cs="Times New Roman"/>
          <w:sz w:val="24"/>
          <w:szCs w:val="24"/>
        </w:rPr>
        <w:t>W </w:t>
      </w:r>
      <w:r w:rsidRPr="00C82553">
        <w:rPr>
          <w:rFonts w:ascii="Times New Roman" w:hAnsi="Times New Roman" w:cs="Times New Roman"/>
          <w:sz w:val="24"/>
          <w:szCs w:val="24"/>
        </w:rPr>
        <w:t>ramach przezcewnikowego leczenia zastawki mitralnej (TMVI) dokonuje się naprawy lub zastąpienia zastawki (</w:t>
      </w:r>
      <w:r w:rsidR="00DA034B" w:rsidRPr="00C82553">
        <w:rPr>
          <w:rFonts w:ascii="Times New Roman" w:hAnsi="Times New Roman" w:cs="Times New Roman"/>
          <w:sz w:val="24"/>
          <w:szCs w:val="24"/>
        </w:rPr>
        <w:t xml:space="preserve">wymiana zastawki serca </w:t>
      </w:r>
      <w:r w:rsidRPr="00C82553">
        <w:rPr>
          <w:rFonts w:ascii="Times New Roman" w:hAnsi="Times New Roman" w:cs="Times New Roman"/>
          <w:sz w:val="24"/>
          <w:szCs w:val="24"/>
        </w:rPr>
        <w:t>na sztuczną, g</w:t>
      </w:r>
      <w:r w:rsidR="00901A59" w:rsidRPr="00C82553">
        <w:rPr>
          <w:rFonts w:ascii="Times New Roman" w:hAnsi="Times New Roman" w:cs="Times New Roman"/>
          <w:sz w:val="24"/>
          <w:szCs w:val="24"/>
        </w:rPr>
        <w:t>ł</w:t>
      </w:r>
      <w:r w:rsidRPr="00C82553">
        <w:rPr>
          <w:rFonts w:ascii="Times New Roman" w:hAnsi="Times New Roman" w:cs="Times New Roman"/>
          <w:sz w:val="24"/>
          <w:szCs w:val="24"/>
        </w:rPr>
        <w:t xml:space="preserve">ównie biologiczną). </w:t>
      </w:r>
    </w:p>
    <w:p w14:paraId="7039EC9C" w14:textId="6EC32806" w:rsidR="00771E52" w:rsidRPr="00C82553" w:rsidRDefault="00771E52" w:rsidP="000E3176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2553">
        <w:rPr>
          <w:rFonts w:ascii="Times New Roman" w:hAnsi="Times New Roman" w:cs="Times New Roman"/>
          <w:sz w:val="24"/>
          <w:szCs w:val="24"/>
          <w:u w:val="single"/>
        </w:rPr>
        <w:t>Grupa pacjentów:</w:t>
      </w:r>
    </w:p>
    <w:p w14:paraId="79370DF6" w14:textId="173C8CBB" w:rsidR="00771E52" w:rsidRPr="00C82553" w:rsidRDefault="00771E52" w:rsidP="000019F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TMVI stosuje się u osób, u których standardowa metoda chirurgiczna na otwartym sercu, czyli </w:t>
      </w:r>
      <w:r w:rsidR="00A03D6F" w:rsidRPr="00C82553">
        <w:rPr>
          <w:rFonts w:ascii="Times New Roman" w:hAnsi="Times New Roman" w:cs="Times New Roman"/>
          <w:sz w:val="24"/>
          <w:szCs w:val="24"/>
        </w:rPr>
        <w:t>w </w:t>
      </w:r>
      <w:r w:rsidRPr="00C82553">
        <w:rPr>
          <w:rFonts w:ascii="Times New Roman" w:hAnsi="Times New Roman" w:cs="Times New Roman"/>
          <w:sz w:val="24"/>
          <w:szCs w:val="24"/>
        </w:rPr>
        <w:t xml:space="preserve">krążeniu pozaustrojowym z dostępu klasycznego lub inwazyjnego, jest niewskazana lub obciążona zbyt dużym ryzykiem. Metoda ta zalecana jest u pacjentów z ciężką </w:t>
      </w:r>
      <w:r w:rsidR="005174F0" w:rsidRPr="00C82553">
        <w:rPr>
          <w:rFonts w:ascii="Times New Roman" w:hAnsi="Times New Roman" w:cs="Times New Roman"/>
          <w:sz w:val="24"/>
          <w:szCs w:val="24"/>
        </w:rPr>
        <w:t xml:space="preserve">objawową </w:t>
      </w:r>
      <w:r w:rsidRPr="00C82553">
        <w:rPr>
          <w:rFonts w:ascii="Times New Roman" w:hAnsi="Times New Roman" w:cs="Times New Roman"/>
          <w:sz w:val="24"/>
          <w:szCs w:val="24"/>
        </w:rPr>
        <w:t>niedomykalnością zastawki mitralnej oraz z dysfunkcją lewej komory serca.</w:t>
      </w:r>
    </w:p>
    <w:p w14:paraId="243E63BE" w14:textId="4B7CDD9D" w:rsidR="00F85C19" w:rsidRPr="00C82553" w:rsidRDefault="00F85C19" w:rsidP="000E3176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2553">
        <w:rPr>
          <w:rFonts w:ascii="Times New Roman" w:hAnsi="Times New Roman" w:cs="Times New Roman"/>
          <w:sz w:val="24"/>
          <w:szCs w:val="24"/>
          <w:u w:val="single"/>
        </w:rPr>
        <w:t xml:space="preserve">Świadczenia </w:t>
      </w:r>
      <w:r w:rsidR="00B74B26" w:rsidRPr="00C82553">
        <w:rPr>
          <w:rFonts w:ascii="Times New Roman" w:hAnsi="Times New Roman" w:cs="Times New Roman"/>
          <w:sz w:val="24"/>
          <w:szCs w:val="24"/>
          <w:u w:val="single"/>
        </w:rPr>
        <w:t xml:space="preserve">rekomendowane </w:t>
      </w:r>
      <w:r w:rsidRPr="00C82553">
        <w:rPr>
          <w:rFonts w:ascii="Times New Roman" w:hAnsi="Times New Roman" w:cs="Times New Roman"/>
          <w:sz w:val="24"/>
          <w:szCs w:val="24"/>
          <w:u w:val="single"/>
        </w:rPr>
        <w:t>do gromadzenia w rejestrze:</w:t>
      </w:r>
    </w:p>
    <w:p w14:paraId="64CF4894" w14:textId="45CED0D3" w:rsidR="00771E52" w:rsidRPr="00C82553" w:rsidRDefault="00F85C19" w:rsidP="005548D1">
      <w:pPr>
        <w:pStyle w:val="Akapitzlist"/>
        <w:numPr>
          <w:ilvl w:val="0"/>
          <w:numId w:val="9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w</w:t>
      </w:r>
      <w:r w:rsidR="00771E52" w:rsidRPr="00C82553">
        <w:rPr>
          <w:rFonts w:ascii="Times New Roman" w:hAnsi="Times New Roman" w:cs="Times New Roman"/>
          <w:sz w:val="24"/>
          <w:szCs w:val="24"/>
        </w:rPr>
        <w:t>ymian</w:t>
      </w:r>
      <w:r w:rsidR="00F107C3" w:rsidRPr="00C82553">
        <w:rPr>
          <w:rFonts w:ascii="Times New Roman" w:hAnsi="Times New Roman" w:cs="Times New Roman"/>
          <w:sz w:val="24"/>
          <w:szCs w:val="24"/>
        </w:rPr>
        <w:t>a</w:t>
      </w:r>
      <w:r w:rsidR="00771E52" w:rsidRPr="00C82553">
        <w:rPr>
          <w:rFonts w:ascii="Times New Roman" w:hAnsi="Times New Roman" w:cs="Times New Roman"/>
          <w:sz w:val="24"/>
          <w:szCs w:val="24"/>
        </w:rPr>
        <w:t xml:space="preserve"> zastawki mitralnej, która nie nadaje się do naprawy i zastąpienie jej przezskórną implantacją zastawki mitralnej, w tym implantacja zastawki TAVI </w:t>
      </w:r>
      <w:r w:rsidR="005E00D1" w:rsidRPr="00C82553">
        <w:rPr>
          <w:rFonts w:ascii="Times New Roman" w:hAnsi="Times New Roman" w:cs="Times New Roman"/>
          <w:sz w:val="24"/>
          <w:szCs w:val="24"/>
        </w:rPr>
        <w:t>w </w:t>
      </w:r>
      <w:r w:rsidR="00771E52" w:rsidRPr="00C82553">
        <w:rPr>
          <w:rFonts w:ascii="Times New Roman" w:hAnsi="Times New Roman" w:cs="Times New Roman"/>
          <w:sz w:val="24"/>
          <w:szCs w:val="24"/>
        </w:rPr>
        <w:t>zdegenerowaną protezę biologiczną mitralną lub pierścień;</w:t>
      </w:r>
    </w:p>
    <w:p w14:paraId="7F20537E" w14:textId="4E8E44A2" w:rsidR="00771E52" w:rsidRPr="00C82553" w:rsidRDefault="00F85C19" w:rsidP="005548D1">
      <w:pPr>
        <w:pStyle w:val="Akapitzlist"/>
        <w:numPr>
          <w:ilvl w:val="0"/>
          <w:numId w:val="9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553">
        <w:rPr>
          <w:rFonts w:ascii="Times New Roman" w:hAnsi="Times New Roman" w:cs="Times New Roman"/>
          <w:sz w:val="24"/>
          <w:szCs w:val="24"/>
        </w:rPr>
        <w:t>walwuloplastyka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771E52" w:rsidRPr="00C82553">
        <w:rPr>
          <w:rFonts w:ascii="Times New Roman" w:hAnsi="Times New Roman" w:cs="Times New Roman"/>
          <w:sz w:val="24"/>
          <w:szCs w:val="24"/>
        </w:rPr>
        <w:t>mitralna wraz z innymi przezcewnikowymi metodami;</w:t>
      </w:r>
    </w:p>
    <w:p w14:paraId="1F102BBC" w14:textId="3165F7AE" w:rsidR="004C1FCC" w:rsidRPr="00C82553" w:rsidRDefault="00F85C19" w:rsidP="005548D1">
      <w:pPr>
        <w:pStyle w:val="Akapitzlist"/>
        <w:numPr>
          <w:ilvl w:val="0"/>
          <w:numId w:val="9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inne </w:t>
      </w:r>
      <w:r w:rsidR="00771E52" w:rsidRPr="00C82553">
        <w:rPr>
          <w:rFonts w:ascii="Times New Roman" w:hAnsi="Times New Roman" w:cs="Times New Roman"/>
          <w:sz w:val="24"/>
          <w:szCs w:val="24"/>
        </w:rPr>
        <w:t>metody naprawy lub wymiany zastawki mitralnej (</w:t>
      </w:r>
      <w:proofErr w:type="spellStart"/>
      <w:r w:rsidR="00771E52" w:rsidRPr="00C82553">
        <w:rPr>
          <w:rFonts w:ascii="Times New Roman" w:hAnsi="Times New Roman" w:cs="Times New Roman"/>
          <w:sz w:val="24"/>
          <w:szCs w:val="24"/>
        </w:rPr>
        <w:t>MitraCLip</w:t>
      </w:r>
      <w:proofErr w:type="spellEnd"/>
      <w:r w:rsidR="00771E52" w:rsidRPr="00C82553">
        <w:rPr>
          <w:rFonts w:ascii="Times New Roman" w:hAnsi="Times New Roman" w:cs="Times New Roman"/>
          <w:sz w:val="24"/>
          <w:szCs w:val="24"/>
        </w:rPr>
        <w:t>).</w:t>
      </w:r>
    </w:p>
    <w:p w14:paraId="01895618" w14:textId="5E041ABE" w:rsidR="003E087B" w:rsidRPr="00C82553" w:rsidRDefault="003E087B" w:rsidP="000E3176">
      <w:pPr>
        <w:spacing w:before="120" w:after="6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sz w:val="24"/>
          <w:szCs w:val="24"/>
        </w:rPr>
        <w:lastRenderedPageBreak/>
        <w:t>Przezcewnikowe leczenie zastawki trójdzielnej:</w:t>
      </w:r>
    </w:p>
    <w:p w14:paraId="4E8CCFAE" w14:textId="44FAC50C" w:rsidR="00771E52" w:rsidRPr="00C82553" w:rsidRDefault="00771E52" w:rsidP="00F96D12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Metodę przezcewnikowego leczenia zastawki trójdzielnej stosuje się jako izolowaną metodę ograniczoną tylko do tej zastawki i skojarzoną do przezcewnikowych metod leczenia zastawki mitralnej czy aortalnej. Zabieg ma zastosowanie przy niedomykalności zastawki trójdzielnej, która w przypadku braku podjęcia leczenia jest zagrożeniem dla </w:t>
      </w:r>
      <w:r w:rsidR="00457614" w:rsidRPr="00C82553">
        <w:rPr>
          <w:rFonts w:ascii="Times New Roman" w:hAnsi="Times New Roman" w:cs="Times New Roman"/>
          <w:sz w:val="24"/>
          <w:szCs w:val="24"/>
        </w:rPr>
        <w:t xml:space="preserve">życia </w:t>
      </w:r>
      <w:r w:rsidRPr="00C82553">
        <w:rPr>
          <w:rFonts w:ascii="Times New Roman" w:hAnsi="Times New Roman" w:cs="Times New Roman"/>
          <w:sz w:val="24"/>
          <w:szCs w:val="24"/>
        </w:rPr>
        <w:t>pacjentów. Niedomykalność zastawki trójdzielnej w znacznej części przypadków postępuje bezobjawowo, co prowadzi do opóźnionego kierowania pacjentów na leczenie</w:t>
      </w:r>
      <w:r w:rsidR="005174F0" w:rsidRPr="00C82553">
        <w:rPr>
          <w:rFonts w:ascii="Times New Roman" w:hAnsi="Times New Roman" w:cs="Times New Roman"/>
          <w:sz w:val="24"/>
          <w:szCs w:val="24"/>
        </w:rPr>
        <w:t>. Przezcewnikowe leczenie zastawki trójdzielnej</w:t>
      </w:r>
      <w:r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5174F0" w:rsidRPr="00C82553">
        <w:rPr>
          <w:rFonts w:ascii="Times New Roman" w:hAnsi="Times New Roman" w:cs="Times New Roman"/>
          <w:sz w:val="24"/>
          <w:szCs w:val="24"/>
        </w:rPr>
        <w:t>pozwala</w:t>
      </w:r>
      <w:r w:rsidRPr="00C82553">
        <w:rPr>
          <w:rFonts w:ascii="Times New Roman" w:hAnsi="Times New Roman" w:cs="Times New Roman"/>
          <w:sz w:val="24"/>
          <w:szCs w:val="24"/>
        </w:rPr>
        <w:t xml:space="preserve"> naprawić </w:t>
      </w:r>
      <w:r w:rsidR="005174F0" w:rsidRPr="00C82553">
        <w:rPr>
          <w:rFonts w:ascii="Times New Roman" w:hAnsi="Times New Roman" w:cs="Times New Roman"/>
          <w:sz w:val="24"/>
          <w:szCs w:val="24"/>
        </w:rPr>
        <w:t>w sposób mało inwazyjny</w:t>
      </w:r>
      <w:r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5174F0" w:rsidRPr="00C82553">
        <w:rPr>
          <w:rFonts w:ascii="Times New Roman" w:hAnsi="Times New Roman" w:cs="Times New Roman"/>
          <w:sz w:val="24"/>
          <w:szCs w:val="24"/>
        </w:rPr>
        <w:t>przedmiotową zastawkę</w:t>
      </w:r>
      <w:r w:rsidRPr="00C82553">
        <w:rPr>
          <w:rFonts w:ascii="Times New Roman" w:hAnsi="Times New Roman" w:cs="Times New Roman"/>
          <w:sz w:val="24"/>
          <w:szCs w:val="24"/>
        </w:rPr>
        <w:t xml:space="preserve"> powodując poprawę wydolności chorych i zmniejszenie </w:t>
      </w:r>
      <w:r w:rsidR="005174F0" w:rsidRPr="00C82553">
        <w:rPr>
          <w:rFonts w:ascii="Times New Roman" w:hAnsi="Times New Roman" w:cs="Times New Roman"/>
          <w:sz w:val="24"/>
          <w:szCs w:val="24"/>
        </w:rPr>
        <w:t>ryzyka</w:t>
      </w:r>
      <w:r w:rsidRPr="00C82553">
        <w:rPr>
          <w:rFonts w:ascii="Times New Roman" w:hAnsi="Times New Roman" w:cs="Times New Roman"/>
          <w:sz w:val="24"/>
          <w:szCs w:val="24"/>
        </w:rPr>
        <w:t xml:space="preserve"> rehospitalizacji. </w:t>
      </w:r>
    </w:p>
    <w:p w14:paraId="0B08321C" w14:textId="20E06364" w:rsidR="00771E52" w:rsidRPr="00C82553" w:rsidRDefault="00771E52" w:rsidP="000E3176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2553">
        <w:rPr>
          <w:rFonts w:ascii="Times New Roman" w:hAnsi="Times New Roman" w:cs="Times New Roman"/>
          <w:sz w:val="24"/>
          <w:szCs w:val="24"/>
          <w:u w:val="single"/>
        </w:rPr>
        <w:t>Grupa pacjentów:</w:t>
      </w:r>
    </w:p>
    <w:p w14:paraId="4127C632" w14:textId="40710789" w:rsidR="00882D98" w:rsidRPr="00C82553" w:rsidRDefault="00771E52" w:rsidP="005E00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Przezcewnikowe leczenie zastawki trójdzielnej proponowane jest u pacjentów </w:t>
      </w:r>
      <w:r w:rsidR="007042DB" w:rsidRPr="00C82553">
        <w:rPr>
          <w:rFonts w:ascii="Times New Roman" w:hAnsi="Times New Roman" w:cs="Times New Roman"/>
          <w:sz w:val="24"/>
          <w:szCs w:val="24"/>
        </w:rPr>
        <w:t>z </w:t>
      </w:r>
      <w:r w:rsidRPr="00C82553">
        <w:rPr>
          <w:rFonts w:ascii="Times New Roman" w:hAnsi="Times New Roman" w:cs="Times New Roman"/>
          <w:sz w:val="24"/>
          <w:szCs w:val="24"/>
        </w:rPr>
        <w:t xml:space="preserve">niedomykalnością tej zastawki, którą uznaje się za przyczynę zbyt dużego ryzyka chirurgicznego z powodu wcześniejszej operacji na otwartym sercu lub chorób współistniejących. Niedomykalność zastawki trójdzielnej stanowi nowe wyzwanie wobec współczesnej kardiochirurgii i kardiologii, coraz częściej występuje </w:t>
      </w:r>
      <w:r w:rsidR="00A03D6F" w:rsidRPr="00C82553">
        <w:rPr>
          <w:rFonts w:ascii="Times New Roman" w:hAnsi="Times New Roman" w:cs="Times New Roman"/>
          <w:sz w:val="24"/>
          <w:szCs w:val="24"/>
        </w:rPr>
        <w:t>u </w:t>
      </w:r>
      <w:r w:rsidRPr="00C82553">
        <w:rPr>
          <w:rFonts w:ascii="Times New Roman" w:hAnsi="Times New Roman" w:cs="Times New Roman"/>
          <w:sz w:val="24"/>
          <w:szCs w:val="24"/>
        </w:rPr>
        <w:t>osób starszych, którym wszczepiono stymulator serca w skutek czego elektroda wprowadzona do prawej komory znacząco przyspiesza degenerację zastawki trójdzielnej powodując jej niedomykalność</w:t>
      </w:r>
      <w:r w:rsidR="005336B3" w:rsidRPr="00C82553">
        <w:rPr>
          <w:rFonts w:ascii="Times New Roman" w:hAnsi="Times New Roman" w:cs="Times New Roman"/>
          <w:sz w:val="24"/>
          <w:szCs w:val="24"/>
        </w:rPr>
        <w:t>,</w:t>
      </w:r>
      <w:r w:rsidRPr="00C82553">
        <w:rPr>
          <w:rFonts w:ascii="Times New Roman" w:hAnsi="Times New Roman" w:cs="Times New Roman"/>
          <w:sz w:val="24"/>
          <w:szCs w:val="24"/>
        </w:rPr>
        <w:t xml:space="preserve"> a nawet zniszczenie, zwłaszcza gdy towarzyszy temu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odelektrodowe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 zakażenie, będące przyczyną rosnącej liczby hospitalizacji z powodu </w:t>
      </w:r>
      <w:r w:rsidR="00457614" w:rsidRPr="00C82553">
        <w:rPr>
          <w:rFonts w:ascii="Times New Roman" w:hAnsi="Times New Roman" w:cs="Times New Roman"/>
          <w:sz w:val="24"/>
          <w:szCs w:val="24"/>
        </w:rPr>
        <w:t>niewydolności</w:t>
      </w:r>
      <w:r w:rsidRPr="00C82553">
        <w:rPr>
          <w:rFonts w:ascii="Times New Roman" w:hAnsi="Times New Roman" w:cs="Times New Roman"/>
          <w:sz w:val="24"/>
          <w:szCs w:val="24"/>
        </w:rPr>
        <w:t xml:space="preserve"> krążenia.</w:t>
      </w:r>
    </w:p>
    <w:p w14:paraId="7C21391C" w14:textId="3403119E" w:rsidR="00882D98" w:rsidRPr="00C82553" w:rsidRDefault="00882D98" w:rsidP="000E3176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2553">
        <w:rPr>
          <w:rFonts w:ascii="Times New Roman" w:hAnsi="Times New Roman" w:cs="Times New Roman"/>
          <w:sz w:val="24"/>
          <w:szCs w:val="24"/>
          <w:u w:val="single"/>
        </w:rPr>
        <w:t xml:space="preserve">Świadczenia </w:t>
      </w:r>
      <w:r w:rsidR="00B74B26" w:rsidRPr="00C82553">
        <w:rPr>
          <w:rFonts w:ascii="Times New Roman" w:hAnsi="Times New Roman" w:cs="Times New Roman"/>
          <w:sz w:val="24"/>
          <w:szCs w:val="24"/>
          <w:u w:val="single"/>
        </w:rPr>
        <w:t xml:space="preserve">rekomendowane </w:t>
      </w:r>
      <w:r w:rsidRPr="00C82553">
        <w:rPr>
          <w:rFonts w:ascii="Times New Roman" w:hAnsi="Times New Roman" w:cs="Times New Roman"/>
          <w:sz w:val="24"/>
          <w:szCs w:val="24"/>
          <w:u w:val="single"/>
        </w:rPr>
        <w:t>do gromadzenia w rejestrze:</w:t>
      </w:r>
    </w:p>
    <w:p w14:paraId="07EE84B9" w14:textId="2BB88542" w:rsidR="00771E52" w:rsidRPr="00C82553" w:rsidRDefault="005336B3" w:rsidP="005548D1">
      <w:pPr>
        <w:pStyle w:val="Akapitzlist"/>
        <w:numPr>
          <w:ilvl w:val="0"/>
          <w:numId w:val="9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n</w:t>
      </w:r>
      <w:r w:rsidR="00771E52" w:rsidRPr="00C82553">
        <w:rPr>
          <w:rFonts w:ascii="Times New Roman" w:hAnsi="Times New Roman" w:cs="Times New Roman"/>
          <w:sz w:val="24"/>
          <w:szCs w:val="24"/>
        </w:rPr>
        <w:t>apraw</w:t>
      </w:r>
      <w:r w:rsidRPr="00C82553">
        <w:rPr>
          <w:rFonts w:ascii="Times New Roman" w:hAnsi="Times New Roman" w:cs="Times New Roman"/>
          <w:sz w:val="24"/>
          <w:szCs w:val="24"/>
        </w:rPr>
        <w:t xml:space="preserve">a </w:t>
      </w:r>
      <w:r w:rsidR="00771E52" w:rsidRPr="00C82553">
        <w:rPr>
          <w:rFonts w:ascii="Times New Roman" w:hAnsi="Times New Roman" w:cs="Times New Roman"/>
          <w:sz w:val="24"/>
          <w:szCs w:val="24"/>
        </w:rPr>
        <w:t>lub wymian</w:t>
      </w:r>
      <w:r w:rsidRPr="00C82553">
        <w:rPr>
          <w:rFonts w:ascii="Times New Roman" w:hAnsi="Times New Roman" w:cs="Times New Roman"/>
          <w:sz w:val="24"/>
          <w:szCs w:val="24"/>
        </w:rPr>
        <w:t>a</w:t>
      </w:r>
      <w:r w:rsidR="00771E52" w:rsidRPr="00C82553">
        <w:rPr>
          <w:rFonts w:ascii="Times New Roman" w:hAnsi="Times New Roman" w:cs="Times New Roman"/>
          <w:sz w:val="24"/>
          <w:szCs w:val="24"/>
        </w:rPr>
        <w:t xml:space="preserve"> zastawki trójdzielnej technikami przezcewnikowymi</w:t>
      </w:r>
      <w:r w:rsidR="00457614" w:rsidRPr="00C82553">
        <w:rPr>
          <w:rFonts w:ascii="Times New Roman" w:hAnsi="Times New Roman" w:cs="Times New Roman"/>
          <w:sz w:val="24"/>
          <w:szCs w:val="24"/>
        </w:rPr>
        <w:t>.</w:t>
      </w:r>
    </w:p>
    <w:p w14:paraId="0202CEFD" w14:textId="77777777" w:rsidR="003E087B" w:rsidRPr="00C82553" w:rsidRDefault="003E087B" w:rsidP="000E3176">
      <w:pPr>
        <w:spacing w:before="120" w:after="6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sz w:val="24"/>
          <w:szCs w:val="24"/>
        </w:rPr>
        <w:t>Przezcewnikowe leczenie zastawki płucnej:</w:t>
      </w:r>
    </w:p>
    <w:p w14:paraId="7C934315" w14:textId="2C103470" w:rsidR="00771E52" w:rsidRPr="00C82553" w:rsidRDefault="00771E52" w:rsidP="00F96D12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Przezcewnikowe leczenie zastawki płucnej (TPVI) umożliwia nieoperacyjne leczenie pacjentów </w:t>
      </w:r>
      <w:r w:rsidR="009A52BE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z </w:t>
      </w: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grupy dużego ryzyka z dysfunkcją zastawki płucnej zwykle </w:t>
      </w:r>
      <w:r w:rsidR="00FA3347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 </w:t>
      </w: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kardiochirurgicznej korekcji wrodzonej wady serca u dzieci i dorosłych. Szacunkowa częstość występowania wad wrodzonych serca w wieku dorosłym wynosi około 1 na 150 osób i rośnie ze względu na postęp w kardiologii dziecięcej, kardiochirurgii i opiece pooperacyjnej. TPVI </w:t>
      </w:r>
      <w:r w:rsidR="007042DB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w </w:t>
      </w: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Polsce po raz pierwszy zostało wykonane w 2009 roku. TPVI jest obecnie uznaną metodą leczenia dysfunkcji prawej komory i jest stosowane gdy istnieją sprzyjające warunki anatomiczne i określone wskazania.</w:t>
      </w:r>
    </w:p>
    <w:p w14:paraId="38817EA1" w14:textId="77777777" w:rsidR="00771E52" w:rsidRPr="00C82553" w:rsidRDefault="00771E52" w:rsidP="000E3176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2553">
        <w:rPr>
          <w:rFonts w:ascii="Times New Roman" w:hAnsi="Times New Roman" w:cs="Times New Roman"/>
          <w:sz w:val="24"/>
          <w:szCs w:val="24"/>
          <w:u w:val="single"/>
        </w:rPr>
        <w:t>Grupa pacjentów:</w:t>
      </w:r>
    </w:p>
    <w:p w14:paraId="5AE3C605" w14:textId="0C0AC1E0" w:rsidR="00771E52" w:rsidRPr="00C82553" w:rsidRDefault="00771E52" w:rsidP="005E00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Przezcewnikowe leczenie zastawki trójdzielnej stosowane jest u pacjentów z dysfunkcją zastawki płucnej</w:t>
      </w:r>
      <w:r w:rsidR="009A52BE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szczególności jeśli przeszli wcześniej operację wymiany zastawki</w:t>
      </w:r>
      <w:r w:rsidR="009A52BE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bądź jeśli zostali poddani korekcji wady wrodzonej serca. Najliczniejszą grupę pacjentów stanowią chorzy po operacji tetralogii </w:t>
      </w:r>
      <w:proofErr w:type="spellStart"/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Fallota</w:t>
      </w:r>
      <w:proofErr w:type="spellEnd"/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atrezji płucnej.  </w:t>
      </w:r>
    </w:p>
    <w:p w14:paraId="0E34298B" w14:textId="2BFE5DF9" w:rsidR="00882D98" w:rsidRPr="00C82553" w:rsidRDefault="00882D98" w:rsidP="000E3176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82553">
        <w:rPr>
          <w:rFonts w:ascii="Times New Roman" w:hAnsi="Times New Roman" w:cs="Times New Roman"/>
          <w:sz w:val="24"/>
          <w:szCs w:val="24"/>
          <w:u w:val="single"/>
        </w:rPr>
        <w:t xml:space="preserve">Świadczenia </w:t>
      </w:r>
      <w:r w:rsidR="00B74B26" w:rsidRPr="00C82553">
        <w:rPr>
          <w:rFonts w:ascii="Times New Roman" w:hAnsi="Times New Roman" w:cs="Times New Roman"/>
          <w:sz w:val="24"/>
          <w:szCs w:val="24"/>
          <w:u w:val="single"/>
        </w:rPr>
        <w:t xml:space="preserve">rekomendowane </w:t>
      </w:r>
      <w:r w:rsidRPr="00C82553">
        <w:rPr>
          <w:rFonts w:ascii="Times New Roman" w:hAnsi="Times New Roman" w:cs="Times New Roman"/>
          <w:sz w:val="24"/>
          <w:szCs w:val="24"/>
          <w:u w:val="single"/>
        </w:rPr>
        <w:t>do gromadzenia w rejestrze:</w:t>
      </w:r>
    </w:p>
    <w:p w14:paraId="37380285" w14:textId="0BE1FF76" w:rsidR="00771E52" w:rsidRPr="00C82553" w:rsidRDefault="009A52BE" w:rsidP="005548D1">
      <w:pPr>
        <w:pStyle w:val="Akapitzlist"/>
        <w:numPr>
          <w:ilvl w:val="0"/>
          <w:numId w:val="9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w</w:t>
      </w:r>
      <w:r w:rsidR="00771E52" w:rsidRPr="00C82553">
        <w:rPr>
          <w:rFonts w:ascii="Times New Roman" w:hAnsi="Times New Roman" w:cs="Times New Roman"/>
          <w:sz w:val="24"/>
          <w:szCs w:val="24"/>
        </w:rPr>
        <w:t>ymiana zastawki tętnicy płucnej (</w:t>
      </w:r>
      <w:proofErr w:type="spellStart"/>
      <w:r w:rsidR="00771E52" w:rsidRPr="00C82553">
        <w:rPr>
          <w:rFonts w:ascii="Times New Roman" w:hAnsi="Times New Roman" w:cs="Times New Roman"/>
          <w:sz w:val="24"/>
          <w:szCs w:val="24"/>
        </w:rPr>
        <w:t>heterograft</w:t>
      </w:r>
      <w:proofErr w:type="spellEnd"/>
      <w:r w:rsidR="00771E52" w:rsidRPr="00C82553">
        <w:rPr>
          <w:rFonts w:ascii="Times New Roman" w:hAnsi="Times New Roman" w:cs="Times New Roman"/>
          <w:sz w:val="24"/>
          <w:szCs w:val="24"/>
        </w:rPr>
        <w:t>)</w:t>
      </w:r>
      <w:r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771E52" w:rsidRPr="00C82553">
        <w:rPr>
          <w:rFonts w:ascii="Times New Roman" w:hAnsi="Times New Roman" w:cs="Times New Roman"/>
          <w:sz w:val="24"/>
          <w:szCs w:val="24"/>
        </w:rPr>
        <w:t>- PAVTI</w:t>
      </w:r>
      <w:r w:rsidR="00DA034B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7AC56CB9" w14:textId="78120C15" w:rsidR="00771E52" w:rsidRPr="00C82553" w:rsidRDefault="009A52BE" w:rsidP="005548D1">
      <w:pPr>
        <w:pStyle w:val="Akapitzlist"/>
        <w:numPr>
          <w:ilvl w:val="0"/>
          <w:numId w:val="9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wymiana </w:t>
      </w:r>
      <w:r w:rsidR="00771E52" w:rsidRPr="00C82553">
        <w:rPr>
          <w:rFonts w:ascii="Times New Roman" w:hAnsi="Times New Roman" w:cs="Times New Roman"/>
          <w:sz w:val="24"/>
          <w:szCs w:val="24"/>
        </w:rPr>
        <w:t>zastawki tętnicy płucnej (biologiczna)- technikami przezcewnikowymi</w:t>
      </w:r>
      <w:r w:rsidR="00DA034B" w:rsidRPr="00C82553">
        <w:rPr>
          <w:rFonts w:ascii="Times New Roman" w:hAnsi="Times New Roman" w:cs="Times New Roman"/>
          <w:sz w:val="24"/>
          <w:szCs w:val="24"/>
        </w:rPr>
        <w:t>.</w:t>
      </w:r>
    </w:p>
    <w:p w14:paraId="06BA8F73" w14:textId="22D176CB" w:rsidR="00E23BD8" w:rsidRPr="00C82553" w:rsidRDefault="00A03D6F" w:rsidP="000E3176">
      <w:pPr>
        <w:spacing w:before="360" w:after="60" w:line="276" w:lineRule="auto"/>
        <w:jc w:val="both"/>
        <w:rPr>
          <w:rStyle w:val="scxw106473594"/>
          <w:rFonts w:ascii="Times New Roman" w:hAnsi="Times New Roman" w:cs="Times New Roman"/>
          <w:b/>
          <w:bCs/>
          <w:sz w:val="24"/>
          <w:szCs w:val="24"/>
        </w:rPr>
      </w:pPr>
      <w:r w:rsidRPr="00C82553">
        <w:rPr>
          <w:rStyle w:val="scxw106473594"/>
          <w:rFonts w:ascii="Times New Roman" w:hAnsi="Times New Roman" w:cs="Times New Roman"/>
          <w:b/>
          <w:bCs/>
          <w:sz w:val="24"/>
          <w:szCs w:val="24"/>
        </w:rPr>
        <w:lastRenderedPageBreak/>
        <w:t>Warunki i zasady finansowania ze środków publicznych przezcewnikowego leczenia zastawek serca</w:t>
      </w:r>
      <w:r w:rsidR="00C87FEF" w:rsidRPr="00C82553">
        <w:rPr>
          <w:rStyle w:val="scxw106473594"/>
          <w:rFonts w:ascii="Times New Roman" w:hAnsi="Times New Roman" w:cs="Times New Roman"/>
          <w:b/>
          <w:bCs/>
          <w:sz w:val="24"/>
          <w:szCs w:val="24"/>
        </w:rPr>
        <w:t>:</w:t>
      </w:r>
    </w:p>
    <w:p w14:paraId="1591034C" w14:textId="77777777" w:rsidR="00C52ED8" w:rsidRPr="00C82553" w:rsidRDefault="00FD11BA" w:rsidP="00F96D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553">
        <w:rPr>
          <w:rFonts w:ascii="Times New Roman" w:eastAsia="Calibri" w:hAnsi="Times New Roman" w:cs="Times New Roman"/>
          <w:sz w:val="24"/>
          <w:szCs w:val="24"/>
        </w:rPr>
        <w:t xml:space="preserve">Przezcewnikowe </w:t>
      </w:r>
      <w:r w:rsidR="00A03D6F" w:rsidRPr="00C82553">
        <w:rPr>
          <w:rFonts w:ascii="Times New Roman" w:eastAsia="Calibri" w:hAnsi="Times New Roman" w:cs="Times New Roman"/>
          <w:sz w:val="24"/>
          <w:szCs w:val="24"/>
        </w:rPr>
        <w:t xml:space="preserve">zabiegi na zastawkach </w:t>
      </w:r>
      <w:r w:rsidRPr="00C82553">
        <w:rPr>
          <w:rFonts w:ascii="Times New Roman" w:eastAsia="Calibri" w:hAnsi="Times New Roman" w:cs="Times New Roman"/>
          <w:sz w:val="24"/>
          <w:szCs w:val="24"/>
        </w:rPr>
        <w:t xml:space="preserve">serca należą do świadczeń </w:t>
      </w:r>
      <w:r w:rsidR="00E22593" w:rsidRPr="00C82553">
        <w:rPr>
          <w:rFonts w:ascii="Times New Roman" w:eastAsia="Calibri" w:hAnsi="Times New Roman" w:cs="Times New Roman"/>
          <w:sz w:val="24"/>
          <w:szCs w:val="24"/>
        </w:rPr>
        <w:t xml:space="preserve">opieki zdrowotnej </w:t>
      </w:r>
      <w:r w:rsidR="00A03D6F" w:rsidRPr="00C82553">
        <w:rPr>
          <w:rFonts w:ascii="Times New Roman" w:hAnsi="Times New Roman" w:cs="Times New Roman"/>
          <w:sz w:val="24"/>
          <w:szCs w:val="24"/>
        </w:rPr>
        <w:t>finansowanych ze środków publicznych</w:t>
      </w:r>
      <w:r w:rsidR="00A03D6F" w:rsidRPr="00C825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2593" w:rsidRPr="00C82553">
        <w:rPr>
          <w:rFonts w:ascii="Times New Roman" w:eastAsia="Calibri" w:hAnsi="Times New Roman" w:cs="Times New Roman"/>
          <w:sz w:val="24"/>
          <w:szCs w:val="24"/>
        </w:rPr>
        <w:t>udzielan</w:t>
      </w:r>
      <w:r w:rsidRPr="00C82553">
        <w:rPr>
          <w:rFonts w:ascii="Times New Roman" w:eastAsia="Calibri" w:hAnsi="Times New Roman" w:cs="Times New Roman"/>
          <w:sz w:val="24"/>
          <w:szCs w:val="24"/>
        </w:rPr>
        <w:t>ych</w:t>
      </w:r>
      <w:r w:rsidR="00E22593" w:rsidRPr="00C82553">
        <w:rPr>
          <w:rFonts w:ascii="Times New Roman" w:eastAsia="Calibri" w:hAnsi="Times New Roman" w:cs="Times New Roman"/>
          <w:sz w:val="24"/>
          <w:szCs w:val="24"/>
        </w:rPr>
        <w:t xml:space="preserve"> w warunkach </w:t>
      </w:r>
      <w:r w:rsidR="00E65776" w:rsidRPr="00C82553">
        <w:rPr>
          <w:rFonts w:ascii="Times New Roman" w:eastAsia="Calibri" w:hAnsi="Times New Roman" w:cs="Times New Roman"/>
          <w:sz w:val="24"/>
          <w:szCs w:val="24"/>
        </w:rPr>
        <w:t>szpitaln</w:t>
      </w:r>
      <w:r w:rsidR="00E22593" w:rsidRPr="00C82553">
        <w:rPr>
          <w:rFonts w:ascii="Times New Roman" w:eastAsia="Calibri" w:hAnsi="Times New Roman" w:cs="Times New Roman"/>
          <w:sz w:val="24"/>
          <w:szCs w:val="24"/>
        </w:rPr>
        <w:t>yc</w:t>
      </w:r>
      <w:r w:rsidRPr="00C82553">
        <w:rPr>
          <w:rFonts w:ascii="Times New Roman" w:eastAsia="Calibri" w:hAnsi="Times New Roman" w:cs="Times New Roman"/>
          <w:sz w:val="24"/>
          <w:szCs w:val="24"/>
        </w:rPr>
        <w:t>h</w:t>
      </w:r>
      <w:r w:rsidR="00D31590" w:rsidRPr="00C82553">
        <w:rPr>
          <w:rFonts w:ascii="Times New Roman" w:hAnsi="Times New Roman" w:cs="Times New Roman"/>
          <w:sz w:val="24"/>
          <w:szCs w:val="24"/>
        </w:rPr>
        <w:t>.</w:t>
      </w:r>
      <w:r w:rsidR="00E23BD8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A03D6F" w:rsidRPr="00C82553">
        <w:rPr>
          <w:rFonts w:ascii="Times New Roman" w:hAnsi="Times New Roman" w:cs="Times New Roman"/>
          <w:sz w:val="24"/>
          <w:szCs w:val="24"/>
        </w:rPr>
        <w:t xml:space="preserve">Na podstawie danych </w:t>
      </w:r>
      <w:r w:rsidR="00E23BD8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="00A03D6F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arodowego</w:t>
      </w:r>
      <w:r w:rsidR="00A03D6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E23BD8" w:rsidRPr="00C82553">
        <w:rPr>
          <w:rFonts w:ascii="Times New Roman" w:hAnsi="Times New Roman" w:cs="Times New Roman"/>
          <w:sz w:val="24"/>
          <w:szCs w:val="24"/>
        </w:rPr>
        <w:t>F</w:t>
      </w:r>
      <w:r w:rsidR="00A03D6F" w:rsidRPr="00C82553">
        <w:rPr>
          <w:rFonts w:ascii="Times New Roman" w:hAnsi="Times New Roman" w:cs="Times New Roman"/>
          <w:sz w:val="24"/>
          <w:szCs w:val="24"/>
        </w:rPr>
        <w:t xml:space="preserve">unduszu </w:t>
      </w:r>
      <w:r w:rsidR="00E23BD8" w:rsidRPr="00C82553">
        <w:rPr>
          <w:rFonts w:ascii="Times New Roman" w:hAnsi="Times New Roman" w:cs="Times New Roman"/>
          <w:sz w:val="24"/>
          <w:szCs w:val="24"/>
        </w:rPr>
        <w:t>Z</w:t>
      </w:r>
      <w:r w:rsidR="00A03D6F" w:rsidRPr="00C82553">
        <w:rPr>
          <w:rFonts w:ascii="Times New Roman" w:hAnsi="Times New Roman" w:cs="Times New Roman"/>
          <w:sz w:val="24"/>
          <w:szCs w:val="24"/>
        </w:rPr>
        <w:t>drowia</w:t>
      </w:r>
      <w:r w:rsidR="00E23BD8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A03D6F" w:rsidRPr="00C82553">
        <w:rPr>
          <w:rFonts w:ascii="Times New Roman" w:hAnsi="Times New Roman" w:cs="Times New Roman"/>
          <w:sz w:val="24"/>
          <w:szCs w:val="24"/>
        </w:rPr>
        <w:t xml:space="preserve">szacuje się, że w 2019 r. wykonano </w:t>
      </w:r>
      <w:r w:rsidR="00093C2B" w:rsidRPr="00C82553">
        <w:rPr>
          <w:rFonts w:ascii="Times New Roman" w:hAnsi="Times New Roman" w:cs="Times New Roman"/>
          <w:sz w:val="24"/>
          <w:szCs w:val="24"/>
        </w:rPr>
        <w:t xml:space="preserve">około </w:t>
      </w:r>
      <w:r w:rsidR="00E23BD8" w:rsidRPr="00C82553">
        <w:rPr>
          <w:rFonts w:ascii="Times New Roman" w:eastAsia="Calibri" w:hAnsi="Times New Roman" w:cs="Times New Roman"/>
          <w:sz w:val="24"/>
          <w:szCs w:val="24"/>
        </w:rPr>
        <w:t xml:space="preserve">7182 </w:t>
      </w:r>
      <w:r w:rsidR="00A03D6F" w:rsidRPr="00C82553">
        <w:rPr>
          <w:rFonts w:ascii="Times New Roman" w:eastAsia="Calibri" w:hAnsi="Times New Roman" w:cs="Times New Roman"/>
          <w:sz w:val="24"/>
          <w:szCs w:val="24"/>
        </w:rPr>
        <w:t xml:space="preserve">zabiegów na zastawkach serca </w:t>
      </w:r>
      <w:r w:rsidR="00E23BD8" w:rsidRPr="00C82553">
        <w:rPr>
          <w:rFonts w:ascii="Times New Roman" w:eastAsia="Calibri" w:hAnsi="Times New Roman" w:cs="Times New Roman"/>
          <w:sz w:val="24"/>
          <w:szCs w:val="24"/>
        </w:rPr>
        <w:t>oraz 7309 hospitalizacji</w:t>
      </w:r>
      <w:r w:rsidR="00E23BD8" w:rsidRPr="00C82553">
        <w:rPr>
          <w:rFonts w:ascii="Times New Roman" w:hAnsi="Times New Roman" w:cs="Times New Roman"/>
          <w:sz w:val="24"/>
          <w:szCs w:val="24"/>
        </w:rPr>
        <w:t xml:space="preserve"> potencjalnie właściwych do gromadzenia w ramach rejestru przezcewnikowego leczenia zastawek serca</w:t>
      </w:r>
      <w:r w:rsidR="009A52BE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9"/>
      </w:r>
      <w:r w:rsidR="00E23BD8" w:rsidRPr="00C82553">
        <w:rPr>
          <w:rFonts w:ascii="Times New Roman" w:hAnsi="Times New Roman" w:cs="Times New Roman"/>
          <w:sz w:val="24"/>
          <w:szCs w:val="24"/>
        </w:rPr>
        <w:t xml:space="preserve">. </w:t>
      </w:r>
      <w:r w:rsidR="00E23BD8" w:rsidRPr="00C82553">
        <w:rPr>
          <w:rFonts w:ascii="Times New Roman" w:eastAsia="Calibri" w:hAnsi="Times New Roman" w:cs="Times New Roman"/>
          <w:sz w:val="24"/>
          <w:szCs w:val="24"/>
        </w:rPr>
        <w:t xml:space="preserve">Zestawienie danych z roku 2019 z danymi lat ubiegłych (2017 r. i 2018 r.) wskazuje na </w:t>
      </w:r>
      <w:r w:rsidR="00C205DB" w:rsidRPr="00C82553">
        <w:rPr>
          <w:rFonts w:ascii="Times New Roman" w:eastAsia="Calibri" w:hAnsi="Times New Roman" w:cs="Times New Roman"/>
          <w:sz w:val="24"/>
          <w:szCs w:val="24"/>
        </w:rPr>
        <w:t>stopniowy wzrost</w:t>
      </w:r>
      <w:r w:rsidR="00E23BD8" w:rsidRPr="00C82553">
        <w:rPr>
          <w:rFonts w:ascii="Times New Roman" w:eastAsia="Calibri" w:hAnsi="Times New Roman" w:cs="Times New Roman"/>
          <w:sz w:val="24"/>
          <w:szCs w:val="24"/>
        </w:rPr>
        <w:t xml:space="preserve"> liczby wykonywanych świadczeń oraz liczby hospitalizacji. Jednocześnie zauważa się stopniowy wzrost liczby świadczeniodawców zajmujących się zabiegowym leczeniem zastawek aortalnych, mitralnych, trójdzielnych oraz płucnych (z 44 </w:t>
      </w:r>
      <w:r w:rsidR="00FA3347" w:rsidRPr="00C82553">
        <w:rPr>
          <w:rFonts w:ascii="Times New Roman" w:eastAsia="Calibri" w:hAnsi="Times New Roman" w:cs="Times New Roman"/>
          <w:sz w:val="24"/>
          <w:szCs w:val="24"/>
        </w:rPr>
        <w:t>w</w:t>
      </w:r>
      <w:r w:rsidR="00E23BD8" w:rsidRPr="00C82553">
        <w:rPr>
          <w:rFonts w:ascii="Times New Roman" w:eastAsia="Calibri" w:hAnsi="Times New Roman" w:cs="Times New Roman"/>
          <w:sz w:val="24"/>
          <w:szCs w:val="24"/>
        </w:rPr>
        <w:t xml:space="preserve"> 2017 r. do 49 w 2019 r.)</w:t>
      </w:r>
      <w:r w:rsidR="009A52BE" w:rsidRPr="00C82553">
        <w:rPr>
          <w:rStyle w:val="Odwoanieprzypisudolnego"/>
          <w:rFonts w:ascii="Times New Roman" w:eastAsia="Calibri" w:hAnsi="Times New Roman" w:cs="Times New Roman"/>
          <w:sz w:val="24"/>
          <w:szCs w:val="24"/>
        </w:rPr>
        <w:t xml:space="preserve"> </w:t>
      </w:r>
      <w:r w:rsidR="009A52BE" w:rsidRPr="00C82553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0"/>
      </w:r>
      <w:r w:rsidR="00E23BD8" w:rsidRPr="00C82553">
        <w:rPr>
          <w:rFonts w:ascii="Times New Roman" w:eastAsia="Calibri" w:hAnsi="Times New Roman" w:cs="Times New Roman"/>
          <w:sz w:val="24"/>
          <w:szCs w:val="24"/>
        </w:rPr>
        <w:t>.</w:t>
      </w:r>
      <w:r w:rsidR="3E8FCA58" w:rsidRPr="00C8255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668DD71" w14:textId="608CDE64" w:rsidR="00BE0F29" w:rsidRPr="00C82553" w:rsidRDefault="00C1066A" w:rsidP="00841C4F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eastAsia="Calibri" w:hAnsi="Times New Roman" w:cs="Times New Roman"/>
          <w:sz w:val="24"/>
          <w:szCs w:val="24"/>
        </w:rPr>
        <w:t xml:space="preserve">Rozporządzenie Ministra Zdrowia z dnia 8 listopada 2019 r. zmieniające rozporządzenie w sprawie świadczeń gwarantowanych z zakresu leczenia szpitalnego, Dz.U. z 2019 r. poz. 2224 </w:t>
      </w:r>
      <w:r w:rsidR="000019FF" w:rsidRPr="00C82553">
        <w:rPr>
          <w:rFonts w:ascii="Times New Roman" w:eastAsia="Calibri" w:hAnsi="Times New Roman" w:cs="Times New Roman"/>
          <w:sz w:val="24"/>
          <w:szCs w:val="24"/>
        </w:rPr>
        <w:t xml:space="preserve">poza określeniem wymagań </w:t>
      </w:r>
      <w:r w:rsidR="000019FF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 rozliczanych przez Narodowych Fundusz Zdrowia świadczeń opieki zdrowotnej związanych z </w:t>
      </w:r>
      <w:proofErr w:type="spellStart"/>
      <w:r w:rsidR="000019FF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przezcewnikowym</w:t>
      </w:r>
      <w:proofErr w:type="spellEnd"/>
      <w:r w:rsidR="000019FF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leczeniem zastawek serca</w:t>
      </w:r>
      <w:r w:rsidR="000019FF" w:rsidRPr="00C82553">
        <w:rPr>
          <w:rFonts w:ascii="Times New Roman" w:eastAsia="Calibri" w:hAnsi="Times New Roman" w:cs="Times New Roman"/>
          <w:sz w:val="24"/>
          <w:szCs w:val="24"/>
        </w:rPr>
        <w:t xml:space="preserve"> wprowadziło </w:t>
      </w:r>
      <w:r w:rsidR="005B53E2" w:rsidRPr="00C82553">
        <w:rPr>
          <w:rFonts w:ascii="Times New Roman" w:eastAsia="Calibri" w:hAnsi="Times New Roman" w:cs="Times New Roman"/>
          <w:sz w:val="24"/>
          <w:szCs w:val="24"/>
        </w:rPr>
        <w:t xml:space="preserve">wymóg </w:t>
      </w:r>
      <w:r w:rsidR="005B53E2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prowadzenia sprawozdawczości </w:t>
      </w:r>
      <w:r w:rsidR="000019FF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tych świadczeń </w:t>
      </w:r>
      <w:r w:rsidR="005B53E2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ramach </w:t>
      </w:r>
      <w:r w:rsidR="004D2A03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rejestru POLTAVI.</w:t>
      </w:r>
      <w:r w:rsidR="00C52ED8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019FF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Rozporządzenie to określa </w:t>
      </w:r>
      <w:r w:rsidR="004D2A03" w:rsidRPr="00C82553">
        <w:rPr>
          <w:rFonts w:ascii="Times New Roman" w:hAnsi="Times New Roman" w:cs="Times New Roman"/>
          <w:sz w:val="24"/>
          <w:szCs w:val="24"/>
        </w:rPr>
        <w:t>następujące</w:t>
      </w:r>
      <w:r w:rsidR="00C52ED8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DD67F7" w:rsidRPr="00C82553">
        <w:rPr>
          <w:rFonts w:ascii="Times New Roman" w:hAnsi="Times New Roman" w:cs="Times New Roman"/>
          <w:sz w:val="24"/>
          <w:szCs w:val="24"/>
        </w:rPr>
        <w:t xml:space="preserve">warunki </w:t>
      </w:r>
      <w:r w:rsidR="009A52BE" w:rsidRPr="00C82553">
        <w:rPr>
          <w:rFonts w:ascii="Times New Roman" w:hAnsi="Times New Roman" w:cs="Times New Roman"/>
          <w:sz w:val="24"/>
          <w:szCs w:val="24"/>
        </w:rPr>
        <w:t>realizacji świadczeń gwarantowanych z zakresu przezcewnikowych metod leczenia zastawek serca</w:t>
      </w:r>
      <w:r w:rsidR="00EB03F6" w:rsidRPr="00C82553">
        <w:rPr>
          <w:rFonts w:ascii="Times New Roman" w:hAnsi="Times New Roman" w:cs="Times New Roman"/>
          <w:sz w:val="24"/>
          <w:szCs w:val="24"/>
        </w:rPr>
        <w:t>:</w:t>
      </w:r>
    </w:p>
    <w:p w14:paraId="10378642" w14:textId="0D7C6063" w:rsidR="00E27351" w:rsidRPr="00C82553" w:rsidRDefault="005E00D1" w:rsidP="004D2A03">
      <w:pPr>
        <w:pStyle w:val="Akapitzlist"/>
        <w:numPr>
          <w:ilvl w:val="0"/>
          <w:numId w:val="110"/>
        </w:numPr>
        <w:spacing w:after="0" w:line="276" w:lineRule="auto"/>
        <w:ind w:left="49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2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</w:t>
      </w:r>
      <w:r w:rsidR="002411BB" w:rsidRPr="00C82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dotyczące </w:t>
      </w:r>
      <w:r w:rsidR="00D31590" w:rsidRPr="00C82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organizacji </w:t>
      </w:r>
      <w:r w:rsidR="00016D69" w:rsidRPr="00C82553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udzielania świadczeń</w:t>
      </w:r>
      <w:r w:rsidR="00D31590" w:rsidRPr="00C8255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016D69" w:rsidRPr="00C82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B7B152D" w14:textId="38F3C547" w:rsidR="00E27351" w:rsidRPr="00C82553" w:rsidRDefault="00016D69" w:rsidP="000001AF">
      <w:pPr>
        <w:pStyle w:val="Akapitzlist"/>
        <w:numPr>
          <w:ilvl w:val="0"/>
          <w:numId w:val="10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blok operacyjny z hybrydową salą operacyjną do jednoczasowego wykonywania zabiegów operacyjnych oraz </w:t>
      </w:r>
      <w:proofErr w:type="spellStart"/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przeznaczyniowych</w:t>
      </w:r>
      <w:proofErr w:type="spellEnd"/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wraz z określonym wyposażeniem</w:t>
      </w:r>
      <w:r w:rsidR="00E27351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2C96CAFA" w14:textId="7AE419A5" w:rsidR="00E27351" w:rsidRPr="00C82553" w:rsidRDefault="006641C3" w:rsidP="000001AF">
      <w:pPr>
        <w:pStyle w:val="Akapitzlist"/>
        <w:numPr>
          <w:ilvl w:val="0"/>
          <w:numId w:val="10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zakład lub pracownia radiologii zabiegowej lub pracownia hemodynamiki</w:t>
      </w:r>
      <w:r w:rsidR="00E27351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42E02B37" w14:textId="7CE4AB38" w:rsidR="00E27351" w:rsidRPr="00C82553" w:rsidRDefault="00E27351" w:rsidP="000001AF">
      <w:pPr>
        <w:pStyle w:val="Akapitzlist"/>
        <w:numPr>
          <w:ilvl w:val="0"/>
          <w:numId w:val="10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w</w:t>
      </w:r>
      <w:r w:rsidR="006641C3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przypadku dzieci – zakład pracownia radiologii zabiegowej lub pracownia hemodynamiki</w:t>
      </w:r>
      <w:r w:rsidR="00BC1BD6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, które spełniają określone warunki</w:t>
      </w:r>
      <w:r w:rsidR="002619A4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A03D6F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D6331DE" w14:textId="618DAB6E" w:rsidR="00130682" w:rsidRPr="00C82553" w:rsidRDefault="00BC1BD6" w:rsidP="000001AF">
      <w:pPr>
        <w:pStyle w:val="Akapitzlist"/>
        <w:numPr>
          <w:ilvl w:val="0"/>
          <w:numId w:val="10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zapewnienie intensywnej opieki pooperacyjnej w warunkach odpowiadających intensywnej terapii.</w:t>
      </w:r>
    </w:p>
    <w:p w14:paraId="653148EE" w14:textId="1626ACC4" w:rsidR="00016D69" w:rsidRPr="00C82553" w:rsidRDefault="005E00D1" w:rsidP="000001AF">
      <w:pPr>
        <w:pStyle w:val="Akapitzlist"/>
        <w:numPr>
          <w:ilvl w:val="0"/>
          <w:numId w:val="110"/>
        </w:num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wymagania </w:t>
      </w:r>
      <w:r w:rsidR="00D31590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dotycząc</w:t>
      </w:r>
      <w:r w:rsidR="002411BB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D31590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personelu: </w:t>
      </w:r>
    </w:p>
    <w:p w14:paraId="48DCB647" w14:textId="08B837E7" w:rsidR="00BE0F29" w:rsidRPr="00C82553" w:rsidRDefault="00BE0F29" w:rsidP="005548D1">
      <w:pPr>
        <w:pStyle w:val="Akapitzlist"/>
        <w:numPr>
          <w:ilvl w:val="0"/>
          <w:numId w:val="8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lekarz w roli operatora lub asysty, specjalista w dziedzinie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kardiochirurgii posiadający doświadczenie w chirurgii wad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 xml:space="preserve">zastawkowych serca oraz technik przezskórnego </w:t>
      </w:r>
      <w:r w:rsidR="005E00D1" w:rsidRPr="00C82553">
        <w:rPr>
          <w:rFonts w:ascii="Times New Roman" w:hAnsi="Times New Roman" w:cs="Times New Roman"/>
          <w:sz w:val="24"/>
          <w:szCs w:val="24"/>
        </w:rPr>
        <w:br/>
      </w:r>
      <w:r w:rsidRPr="00C82553">
        <w:rPr>
          <w:rFonts w:ascii="Times New Roman" w:hAnsi="Times New Roman" w:cs="Times New Roman"/>
          <w:sz w:val="24"/>
          <w:szCs w:val="24"/>
        </w:rPr>
        <w:t>i z innych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dostępów wszczepiania zastawek serca, lub lekarz w roli operatora lub asysty, specjalista w dziedzinie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kardiologii z doświadczeniem przezskórnego wszczepiania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zastawek serca albo lekarz specjalista w dziedzinie kardiologii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dziecięcej z odpowiednim doświadczeniem w wykonywaniu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zabiegów w przezskórnym wszczepianiu zastawek serca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u dzieci – w przypadku pacjentów do 18. roku życia</w:t>
      </w:r>
      <w:r w:rsidR="002619A4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1F41694D" w14:textId="651D8460" w:rsidR="00BE0F29" w:rsidRPr="00C82553" w:rsidRDefault="00BE0F29" w:rsidP="005548D1">
      <w:pPr>
        <w:pStyle w:val="Akapitzlist"/>
        <w:numPr>
          <w:ilvl w:val="0"/>
          <w:numId w:val="8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lekarz specjalista w dziedzinie kardiologii z odpowiednim doświadczeniem w zakresie echokardiografii przezklatkowej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i przezprzełykowej serca dostępny na bloku operacyjnym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w czasie trwania zabiegu</w:t>
      </w:r>
      <w:r w:rsidR="002619A4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0D5E6438" w14:textId="13DF640E" w:rsidR="00BE0F29" w:rsidRPr="00C82553" w:rsidRDefault="00BE0F29" w:rsidP="005548D1">
      <w:pPr>
        <w:pStyle w:val="Akapitzlist"/>
        <w:numPr>
          <w:ilvl w:val="0"/>
          <w:numId w:val="8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lastRenderedPageBreak/>
        <w:t>lekarz specjalista w dziedzinie anestezjologii lub anestezjologii i reanimacji, lub anestezjologii i intensywnej terapii, lub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lekarz w trakcie specjalizacji z anestezjologii i intensywnej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terapii pod nadzorem lekarza specjalisty anestezjologii i intensywnej terapii,</w:t>
      </w:r>
    </w:p>
    <w:p w14:paraId="3324561B" w14:textId="64BE9891" w:rsidR="00BE0F29" w:rsidRPr="00C82553" w:rsidRDefault="00BE0F29" w:rsidP="005548D1">
      <w:pPr>
        <w:pStyle w:val="Akapitzlist"/>
        <w:numPr>
          <w:ilvl w:val="0"/>
          <w:numId w:val="8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pielęgniarki operacyjne, w tym co najmniej jedna pielęgniarka</w:t>
      </w:r>
      <w:r w:rsidR="003427B2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 xml:space="preserve">operacyjna co najmniej po kursie kwalifikacyjnym w dziedzinie pielęgniarstwa operacyjnego, </w:t>
      </w:r>
      <w:r w:rsidR="005E00D1" w:rsidRPr="00C82553">
        <w:rPr>
          <w:rFonts w:ascii="Times New Roman" w:hAnsi="Times New Roman" w:cs="Times New Roman"/>
          <w:sz w:val="24"/>
          <w:szCs w:val="24"/>
        </w:rPr>
        <w:t>z </w:t>
      </w:r>
      <w:r w:rsidRPr="00C82553">
        <w:rPr>
          <w:rFonts w:ascii="Times New Roman" w:hAnsi="Times New Roman" w:cs="Times New Roman"/>
          <w:sz w:val="24"/>
          <w:szCs w:val="24"/>
        </w:rPr>
        <w:t>doświadczeniem w zakresie przezskórnych i z innych dostępów wszczepiania zastawek</w:t>
      </w:r>
      <w:r w:rsidR="0074461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serca,</w:t>
      </w:r>
    </w:p>
    <w:p w14:paraId="14082347" w14:textId="109BEF23" w:rsidR="00BE0F29" w:rsidRPr="00C82553" w:rsidRDefault="00BE0F29" w:rsidP="005548D1">
      <w:pPr>
        <w:pStyle w:val="Akapitzlist"/>
        <w:numPr>
          <w:ilvl w:val="0"/>
          <w:numId w:val="8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pielęgniarka co najmniej po kursie kwalifikacyjnym w dziedzinie pielęgniarstwa anestezjologicznego i intensywnej opieki</w:t>
      </w:r>
      <w:r w:rsidR="008C3DF7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77ECFE60" w14:textId="6386495F" w:rsidR="00BE0F29" w:rsidRPr="00C82553" w:rsidRDefault="00BE0F29" w:rsidP="005548D1">
      <w:pPr>
        <w:pStyle w:val="Akapitzlist"/>
        <w:numPr>
          <w:ilvl w:val="0"/>
          <w:numId w:val="8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perfuzjonista po kursie kwalifikacyjnym dla perfuzjonistów</w:t>
      </w:r>
      <w:r w:rsidR="003427B2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według programu zatwierdzonego przez ministra właściwego</w:t>
      </w:r>
      <w:r w:rsidR="003427B2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do spraw zdrowia lub z ukończonym przed dniem 21 czerwca</w:t>
      </w:r>
      <w:r w:rsidR="00F96D12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2011 r. przeszkoleniem specjalistycznym;</w:t>
      </w:r>
    </w:p>
    <w:p w14:paraId="53EFFEE7" w14:textId="3843D7DD" w:rsidR="00BE0F29" w:rsidRPr="00C82553" w:rsidRDefault="00BE0F29" w:rsidP="005548D1">
      <w:pPr>
        <w:pStyle w:val="Akapitzlist"/>
        <w:numPr>
          <w:ilvl w:val="0"/>
          <w:numId w:val="8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intensywna opieka pooperacyjna w warunkach odpowiadających</w:t>
      </w:r>
      <w:r w:rsidR="003427B2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intensywnej terapii: dodatkowo całodobowy nadzór lekarza specjalisty w dziedzinie kardiochirurgii</w:t>
      </w:r>
      <w:r w:rsidR="008C3DF7" w:rsidRPr="00C82553">
        <w:rPr>
          <w:rFonts w:ascii="Times New Roman" w:hAnsi="Times New Roman" w:cs="Times New Roman"/>
          <w:sz w:val="24"/>
          <w:szCs w:val="24"/>
        </w:rPr>
        <w:t>.</w:t>
      </w:r>
    </w:p>
    <w:p w14:paraId="74CE19C7" w14:textId="7EEFE9CF" w:rsidR="005C76A4" w:rsidRPr="00C82553" w:rsidRDefault="005E00D1" w:rsidP="000001AF">
      <w:pPr>
        <w:pStyle w:val="Akapitzlist"/>
        <w:numPr>
          <w:ilvl w:val="0"/>
          <w:numId w:val="1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 </w:t>
      </w:r>
      <w:r w:rsidR="002411BB" w:rsidRPr="00C82553">
        <w:rPr>
          <w:rFonts w:ascii="Times New Roman" w:hAnsi="Times New Roman" w:cs="Times New Roman"/>
          <w:sz w:val="24"/>
          <w:szCs w:val="24"/>
        </w:rPr>
        <w:t xml:space="preserve">ramach pozostałych warunków określono wymagania </w:t>
      </w:r>
      <w:r w:rsidR="00715E15" w:rsidRPr="00C82553">
        <w:rPr>
          <w:rFonts w:ascii="Times New Roman" w:hAnsi="Times New Roman" w:cs="Times New Roman"/>
          <w:sz w:val="24"/>
          <w:szCs w:val="24"/>
        </w:rPr>
        <w:t>traktujące mię</w:t>
      </w:r>
      <w:r w:rsidR="005C76A4" w:rsidRPr="00C82553">
        <w:rPr>
          <w:rFonts w:ascii="Times New Roman" w:hAnsi="Times New Roman" w:cs="Times New Roman"/>
          <w:sz w:val="24"/>
          <w:szCs w:val="24"/>
        </w:rPr>
        <w:t xml:space="preserve">dzy </w:t>
      </w:r>
      <w:r w:rsidR="00715E15" w:rsidRPr="00C82553">
        <w:rPr>
          <w:rFonts w:ascii="Times New Roman" w:hAnsi="Times New Roman" w:cs="Times New Roman"/>
          <w:sz w:val="24"/>
          <w:szCs w:val="24"/>
        </w:rPr>
        <w:t>innymi o</w:t>
      </w:r>
      <w:r w:rsidR="005C76A4" w:rsidRPr="00C82553">
        <w:rPr>
          <w:rFonts w:ascii="Times New Roman" w:hAnsi="Times New Roman" w:cs="Times New Roman"/>
          <w:sz w:val="24"/>
          <w:szCs w:val="24"/>
        </w:rPr>
        <w:t>:</w:t>
      </w:r>
    </w:p>
    <w:p w14:paraId="58692CB9" w14:textId="6027C590" w:rsidR="00BE0F29" w:rsidRPr="00C82553" w:rsidRDefault="00715E15" w:rsidP="00747AE1">
      <w:pPr>
        <w:pStyle w:val="Akapitzlist"/>
        <w:numPr>
          <w:ilvl w:val="0"/>
          <w:numId w:val="1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oddziałach wraz </w:t>
      </w:r>
      <w:r w:rsidR="005C76A4" w:rsidRPr="00C82553">
        <w:rPr>
          <w:rFonts w:ascii="Times New Roman" w:hAnsi="Times New Roman" w:cs="Times New Roman"/>
          <w:sz w:val="24"/>
          <w:szCs w:val="24"/>
        </w:rPr>
        <w:t>warunkami jaki</w:t>
      </w:r>
      <w:r w:rsidR="00215CAC" w:rsidRPr="00C82553">
        <w:rPr>
          <w:rFonts w:ascii="Times New Roman" w:hAnsi="Times New Roman" w:cs="Times New Roman"/>
          <w:sz w:val="24"/>
          <w:szCs w:val="24"/>
        </w:rPr>
        <w:t xml:space="preserve">e </w:t>
      </w:r>
      <w:r w:rsidR="005C76A4" w:rsidRPr="00C82553">
        <w:rPr>
          <w:rFonts w:ascii="Times New Roman" w:hAnsi="Times New Roman" w:cs="Times New Roman"/>
          <w:sz w:val="24"/>
          <w:szCs w:val="24"/>
        </w:rPr>
        <w:t>muszą spełniać</w:t>
      </w:r>
      <w:r w:rsidR="008C3DF7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48A755FE" w14:textId="4FBA9811" w:rsidR="005C76A4" w:rsidRPr="00C82553" w:rsidRDefault="00215CAC" w:rsidP="00747AE1">
      <w:pPr>
        <w:pStyle w:val="Akapitzlist"/>
        <w:numPr>
          <w:ilvl w:val="0"/>
          <w:numId w:val="1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="005C76A4" w:rsidRPr="00C82553">
        <w:rPr>
          <w:rFonts w:ascii="Times New Roman" w:hAnsi="Times New Roman" w:cs="Times New Roman"/>
          <w:sz w:val="24"/>
          <w:szCs w:val="24"/>
        </w:rPr>
        <w:t>zespołach</w:t>
      </w:r>
      <w:r w:rsidRPr="00C82553">
        <w:rPr>
          <w:rFonts w:ascii="Times New Roman" w:hAnsi="Times New Roman" w:cs="Times New Roman"/>
          <w:sz w:val="24"/>
          <w:szCs w:val="24"/>
        </w:rPr>
        <w:t xml:space="preserve"> lekarskich</w:t>
      </w:r>
      <w:r w:rsidR="005C76A4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wraz z ich lokalizacją</w:t>
      </w:r>
      <w:r w:rsidR="008C3DF7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03E1DE95" w14:textId="269B13E2" w:rsidR="005C76A4" w:rsidRPr="00C82553" w:rsidRDefault="005C76A4" w:rsidP="00747AE1">
      <w:pPr>
        <w:pStyle w:val="Akapitzlist"/>
        <w:numPr>
          <w:ilvl w:val="0"/>
          <w:numId w:val="1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sprzęcie i narzędziach jakie muszą się znaleźć w zakładzie leczniczym podmiotu leczniczego</w:t>
      </w:r>
      <w:r w:rsidR="008C3DF7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6B5C7DD8" w14:textId="434E1C28" w:rsidR="005C76A4" w:rsidRPr="00C82553" w:rsidRDefault="005C76A4" w:rsidP="00747AE1">
      <w:pPr>
        <w:pStyle w:val="Akapitzlist"/>
        <w:numPr>
          <w:ilvl w:val="0"/>
          <w:numId w:val="1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2553">
        <w:rPr>
          <w:rFonts w:ascii="Times New Roman" w:hAnsi="Times New Roman" w:cs="Times New Roman"/>
          <w:sz w:val="24"/>
          <w:szCs w:val="24"/>
        </w:rPr>
        <w:t>dostępności miejsc udzielenia świadczeń (</w:t>
      </w: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blok operacyjny lub sala operacyjna kardiochirurgiczna)</w:t>
      </w:r>
      <w:r w:rsidR="008C3DF7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3CF421EA" w14:textId="386C3B81" w:rsidR="005C76A4" w:rsidRPr="00C82553" w:rsidRDefault="005C76A4" w:rsidP="00747AE1">
      <w:pPr>
        <w:pStyle w:val="Akapitzlist"/>
        <w:numPr>
          <w:ilvl w:val="0"/>
          <w:numId w:val="1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kryteriach kwalifikacji do udzielenia świadczeń</w:t>
      </w:r>
      <w:r w:rsidR="008C3DF7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0DA5C4E5" w14:textId="4C35953A" w:rsidR="005E00D1" w:rsidRPr="00C82553" w:rsidRDefault="002619A4" w:rsidP="00747AE1">
      <w:pPr>
        <w:pStyle w:val="Akapitzlist"/>
        <w:numPr>
          <w:ilvl w:val="0"/>
          <w:numId w:val="1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prowadzonej sprawozdawczości w ramach odrębnych rejestrów dla danych świadczeń</w:t>
      </w:r>
      <w:r w:rsidR="004D2A03" w:rsidRPr="00C8255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bookmarkStart w:id="8" w:name="_Hlk51588468"/>
      <w:bookmarkEnd w:id="7"/>
    </w:p>
    <w:p w14:paraId="3EAAAC96" w14:textId="77777777" w:rsidR="0032534F" w:rsidRPr="00C82553" w:rsidRDefault="0032534F" w:rsidP="0032534F">
      <w:pPr>
        <w:pStyle w:val="Akapitzlist"/>
        <w:spacing w:line="276" w:lineRule="auto"/>
        <w:ind w:left="64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17CEF8E" w14:textId="13D22D0A" w:rsidR="005E3ACB" w:rsidRPr="00C82553" w:rsidRDefault="00143B7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</w:pPr>
      <w:bookmarkStart w:id="9" w:name="_Hlk52890993"/>
      <w:bookmarkEnd w:id="8"/>
      <w:r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S</w:t>
      </w:r>
      <w:r w:rsidR="005E3ACB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podziewane efekty i korzyści wynikające z wdrożenia rejestru</w:t>
      </w:r>
    </w:p>
    <w:bookmarkEnd w:id="9"/>
    <w:p w14:paraId="13CDCCDF" w14:textId="523CB1B8" w:rsidR="00CA743B" w:rsidRPr="00C82553" w:rsidRDefault="00932669" w:rsidP="004D2A03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Utworzenie</w:t>
      </w:r>
      <w:r w:rsidR="005E3ACB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72796C" w:rsidRPr="00C82553">
        <w:rPr>
          <w:rFonts w:ascii="Times New Roman" w:hAnsi="Times New Roman" w:cs="Times New Roman"/>
          <w:sz w:val="24"/>
          <w:szCs w:val="24"/>
        </w:rPr>
        <w:t>rejestru przezcewnikowego leczenia zastawek serca</w:t>
      </w:r>
      <w:r w:rsidR="005E3ACB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 xml:space="preserve">argumentuje realizacja celu monitorowania i oceny bezpieczeństwa, skuteczności, jakości i efektywności kosztowej badań diagnostycznych lub procedur medycznych, o którym mowa w art. 19 ust. 1 pkt 4 ustawy o systemie informacji. W perspektywie długofalowej </w:t>
      </w:r>
      <w:r w:rsidR="000D168F" w:rsidRPr="00C82553">
        <w:rPr>
          <w:rFonts w:ascii="Times New Roman" w:hAnsi="Times New Roman" w:cs="Times New Roman"/>
          <w:sz w:val="24"/>
          <w:szCs w:val="24"/>
        </w:rPr>
        <w:t xml:space="preserve">umożliwienie </w:t>
      </w:r>
      <w:r w:rsidR="005E3ACB" w:rsidRPr="00C82553">
        <w:rPr>
          <w:rFonts w:ascii="Times New Roman" w:hAnsi="Times New Roman" w:cs="Times New Roman"/>
          <w:sz w:val="24"/>
          <w:szCs w:val="24"/>
        </w:rPr>
        <w:t>gromadzeni</w:t>
      </w:r>
      <w:r w:rsidR="000D168F" w:rsidRPr="00C82553">
        <w:rPr>
          <w:rFonts w:ascii="Times New Roman" w:hAnsi="Times New Roman" w:cs="Times New Roman"/>
          <w:sz w:val="24"/>
          <w:szCs w:val="24"/>
        </w:rPr>
        <w:t>a</w:t>
      </w:r>
      <w:r w:rsidR="005E3ACB" w:rsidRPr="00C82553">
        <w:rPr>
          <w:rFonts w:ascii="Times New Roman" w:hAnsi="Times New Roman" w:cs="Times New Roman"/>
          <w:sz w:val="24"/>
          <w:szCs w:val="24"/>
        </w:rPr>
        <w:t xml:space="preserve"> na jednej platformie danych dotyczących zabieg</w:t>
      </w:r>
      <w:r w:rsidR="00E66F19" w:rsidRPr="00C82553">
        <w:rPr>
          <w:rFonts w:ascii="Times New Roman" w:hAnsi="Times New Roman" w:cs="Times New Roman"/>
          <w:sz w:val="24"/>
          <w:szCs w:val="24"/>
        </w:rPr>
        <w:t>ów leczenia zastawek</w:t>
      </w:r>
      <w:r w:rsidR="005E3ACB" w:rsidRPr="00C82553">
        <w:rPr>
          <w:rFonts w:ascii="Times New Roman" w:hAnsi="Times New Roman" w:cs="Times New Roman"/>
          <w:sz w:val="24"/>
          <w:szCs w:val="24"/>
        </w:rPr>
        <w:t xml:space="preserve"> serca metodą </w:t>
      </w:r>
      <w:proofErr w:type="spellStart"/>
      <w:r w:rsidR="00E66F19" w:rsidRPr="00C82553">
        <w:rPr>
          <w:rFonts w:ascii="Times New Roman" w:hAnsi="Times New Roman" w:cs="Times New Roman"/>
          <w:sz w:val="24"/>
          <w:szCs w:val="24"/>
        </w:rPr>
        <w:t>przezcewnikową</w:t>
      </w:r>
      <w:proofErr w:type="spellEnd"/>
      <w:r w:rsidR="007042DB" w:rsidRPr="00C82553">
        <w:rPr>
          <w:rFonts w:ascii="Times New Roman" w:hAnsi="Times New Roman" w:cs="Times New Roman"/>
          <w:sz w:val="24"/>
          <w:szCs w:val="24"/>
        </w:rPr>
        <w:t xml:space="preserve">, </w:t>
      </w:r>
      <w:r w:rsidR="000D168F" w:rsidRPr="00C82553">
        <w:rPr>
          <w:rFonts w:ascii="Times New Roman" w:hAnsi="Times New Roman" w:cs="Times New Roman"/>
          <w:sz w:val="24"/>
          <w:szCs w:val="24"/>
        </w:rPr>
        <w:t>powinno wspierać</w:t>
      </w:r>
      <w:r w:rsidR="007042DB" w:rsidRPr="00C82553">
        <w:rPr>
          <w:rFonts w:ascii="Times New Roman" w:hAnsi="Times New Roman" w:cs="Times New Roman"/>
          <w:sz w:val="24"/>
          <w:szCs w:val="24"/>
        </w:rPr>
        <w:t xml:space="preserve"> działania </w:t>
      </w:r>
      <w:r w:rsidR="00CA743B" w:rsidRPr="00C82553">
        <w:rPr>
          <w:rFonts w:ascii="Times New Roman" w:hAnsi="Times New Roman" w:cs="Times New Roman"/>
          <w:sz w:val="24"/>
          <w:szCs w:val="24"/>
        </w:rPr>
        <w:t xml:space="preserve">polityki zdrowotnej państwa, </w:t>
      </w:r>
      <w:r w:rsidR="007042DB" w:rsidRPr="00C82553">
        <w:rPr>
          <w:rFonts w:ascii="Times New Roman" w:hAnsi="Times New Roman" w:cs="Times New Roman"/>
          <w:sz w:val="24"/>
          <w:szCs w:val="24"/>
        </w:rPr>
        <w:t xml:space="preserve">podnoszenie </w:t>
      </w:r>
      <w:r w:rsidR="00CA743B" w:rsidRPr="00C82553">
        <w:rPr>
          <w:rFonts w:ascii="Times New Roman" w:hAnsi="Times New Roman" w:cs="Times New Roman"/>
          <w:sz w:val="24"/>
          <w:szCs w:val="24"/>
        </w:rPr>
        <w:t xml:space="preserve">jakości </w:t>
      </w:r>
      <w:r w:rsidR="007042DB" w:rsidRPr="00C82553">
        <w:rPr>
          <w:rFonts w:ascii="Times New Roman" w:hAnsi="Times New Roman" w:cs="Times New Roman"/>
          <w:sz w:val="24"/>
          <w:szCs w:val="24"/>
        </w:rPr>
        <w:t>i</w:t>
      </w:r>
      <w:r w:rsidR="00481DA7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CA743B" w:rsidRPr="00C82553">
        <w:rPr>
          <w:rFonts w:ascii="Times New Roman" w:hAnsi="Times New Roman" w:cs="Times New Roman"/>
          <w:sz w:val="24"/>
          <w:szCs w:val="24"/>
        </w:rPr>
        <w:t xml:space="preserve">dostępności </w:t>
      </w:r>
      <w:r w:rsidR="007042DB" w:rsidRPr="00C82553">
        <w:rPr>
          <w:rFonts w:ascii="Times New Roman" w:hAnsi="Times New Roman" w:cs="Times New Roman"/>
          <w:sz w:val="24"/>
          <w:szCs w:val="24"/>
        </w:rPr>
        <w:t xml:space="preserve">do </w:t>
      </w:r>
      <w:r w:rsidR="00CA743B" w:rsidRPr="00C82553">
        <w:rPr>
          <w:rFonts w:ascii="Times New Roman" w:hAnsi="Times New Roman" w:cs="Times New Roman"/>
          <w:sz w:val="24"/>
          <w:szCs w:val="24"/>
        </w:rPr>
        <w:t xml:space="preserve">świadczeń opieki zdrowotnej oraz </w:t>
      </w:r>
      <w:r w:rsidR="007042DB" w:rsidRPr="00C82553">
        <w:rPr>
          <w:rFonts w:ascii="Times New Roman" w:hAnsi="Times New Roman" w:cs="Times New Roman"/>
          <w:sz w:val="24"/>
          <w:szCs w:val="24"/>
        </w:rPr>
        <w:t xml:space="preserve">efektywne </w:t>
      </w:r>
      <w:r w:rsidR="00CA743B" w:rsidRPr="00C82553">
        <w:rPr>
          <w:rFonts w:ascii="Times New Roman" w:hAnsi="Times New Roman" w:cs="Times New Roman"/>
          <w:sz w:val="24"/>
          <w:szCs w:val="24"/>
        </w:rPr>
        <w:t>finansowani</w:t>
      </w:r>
      <w:r w:rsidR="007042DB" w:rsidRPr="00C82553">
        <w:rPr>
          <w:rFonts w:ascii="Times New Roman" w:hAnsi="Times New Roman" w:cs="Times New Roman"/>
          <w:sz w:val="24"/>
          <w:szCs w:val="24"/>
        </w:rPr>
        <w:t>e</w:t>
      </w:r>
      <w:r w:rsidR="00CA743B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966F63" w:rsidRPr="00C82553">
        <w:rPr>
          <w:rFonts w:ascii="Times New Roman" w:hAnsi="Times New Roman" w:cs="Times New Roman"/>
          <w:sz w:val="24"/>
          <w:szCs w:val="24"/>
        </w:rPr>
        <w:t>ze środków publicznych</w:t>
      </w:r>
      <w:r w:rsidR="00CA743B" w:rsidRPr="00C82553">
        <w:rPr>
          <w:rFonts w:ascii="Times New Roman" w:hAnsi="Times New Roman" w:cs="Times New Roman"/>
          <w:sz w:val="24"/>
          <w:szCs w:val="24"/>
        </w:rPr>
        <w:t>.</w:t>
      </w:r>
      <w:r w:rsidR="00351B88" w:rsidRPr="00C82553" w:rsidDel="00351B88">
        <w:rPr>
          <w:rStyle w:val="Odwoanieprzypisudolnego"/>
          <w:rFonts w:ascii="Times New Roman" w:hAnsi="Times New Roman" w:cs="Times New Roman"/>
          <w:sz w:val="24"/>
          <w:szCs w:val="24"/>
        </w:rPr>
        <w:t xml:space="preserve"> </w:t>
      </w:r>
    </w:p>
    <w:p w14:paraId="23158217" w14:textId="12C776AC" w:rsidR="004C67C4" w:rsidRPr="00C82553" w:rsidRDefault="008A693E" w:rsidP="004D2A03">
      <w:pPr>
        <w:spacing w:before="120"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Z wdrożeniem rejestru przezcewnikowego leczenia zastawek serca należy wiązać </w:t>
      </w:r>
      <w:r w:rsidR="00FD0877" w:rsidRPr="00C82553">
        <w:rPr>
          <w:rFonts w:ascii="Times New Roman" w:hAnsi="Times New Roman" w:cs="Times New Roman"/>
          <w:sz w:val="24"/>
          <w:szCs w:val="24"/>
        </w:rPr>
        <w:t xml:space="preserve">następujące efekty i korzyści: </w:t>
      </w:r>
    </w:p>
    <w:p w14:paraId="25154E76" w14:textId="54D2AF58" w:rsidR="006F0D41" w:rsidRPr="00C82553" w:rsidRDefault="006F0D41" w:rsidP="006F0D41">
      <w:pPr>
        <w:pStyle w:val="Akapitzlist"/>
        <w:numPr>
          <w:ilvl w:val="0"/>
          <w:numId w:val="113"/>
        </w:numPr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82553">
        <w:rPr>
          <w:rFonts w:ascii="Times New Roman" w:hAnsi="Times New Roman" w:cs="Times New Roman"/>
          <w:spacing w:val="-2"/>
          <w:sz w:val="24"/>
          <w:szCs w:val="24"/>
        </w:rPr>
        <w:t>poszerzanie aktualnej wiedzy medycznej opartej na dowodach naukowych (EBM), w tym poprzez:</w:t>
      </w:r>
    </w:p>
    <w:p w14:paraId="3D6FCD53" w14:textId="5B1D9BF8" w:rsidR="006F0D41" w:rsidRPr="00C82553" w:rsidRDefault="006F0D41" w:rsidP="004D2A03">
      <w:pPr>
        <w:pStyle w:val="Akapitzlist"/>
        <w:numPr>
          <w:ilvl w:val="0"/>
          <w:numId w:val="111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umożliwienie prowadzenia badań i analiz </w:t>
      </w:r>
      <w:r w:rsidR="00E60457" w:rsidRPr="00C82553">
        <w:rPr>
          <w:rFonts w:ascii="Times New Roman" w:hAnsi="Times New Roman" w:cs="Times New Roman"/>
          <w:sz w:val="24"/>
          <w:szCs w:val="24"/>
        </w:rPr>
        <w:t>dotyczących</w:t>
      </w:r>
      <w:r w:rsidRPr="00C82553">
        <w:rPr>
          <w:rFonts w:ascii="Times New Roman" w:hAnsi="Times New Roman" w:cs="Times New Roman"/>
          <w:sz w:val="24"/>
          <w:szCs w:val="24"/>
        </w:rPr>
        <w:t xml:space="preserve"> przezcewnikowego leczenia zastawek serca w Polsce; </w:t>
      </w:r>
    </w:p>
    <w:p w14:paraId="0524B56F" w14:textId="598305D3" w:rsidR="006F0D41" w:rsidRPr="00C82553" w:rsidRDefault="006F0D41" w:rsidP="004D2A03">
      <w:pPr>
        <w:pStyle w:val="Akapitzlist"/>
        <w:numPr>
          <w:ilvl w:val="0"/>
          <w:numId w:val="111"/>
        </w:numPr>
        <w:spacing w:line="276" w:lineRule="auto"/>
        <w:ind w:left="85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lastRenderedPageBreak/>
        <w:t>pozyskanie danych dotyczących zastosowania przezcewnikowych metod leczenia zastawek serca jako metod leczenia w poszczególnych grupach pacjentów, np.</w:t>
      </w:r>
      <w:r w:rsidR="00A702FF" w:rsidRPr="00C82553">
        <w:rPr>
          <w:rFonts w:ascii="Times New Roman" w:hAnsi="Times New Roman" w:cs="Times New Roman"/>
          <w:sz w:val="24"/>
          <w:szCs w:val="24"/>
        </w:rPr>
        <w:t> </w:t>
      </w:r>
      <w:r w:rsidRPr="00C82553">
        <w:rPr>
          <w:rFonts w:ascii="Times New Roman" w:hAnsi="Times New Roman" w:cs="Times New Roman"/>
          <w:sz w:val="24"/>
          <w:szCs w:val="24"/>
        </w:rPr>
        <w:t>średniego i niskiego ryzyka</w:t>
      </w:r>
      <w:r w:rsidRPr="00C82553">
        <w:rPr>
          <w:rFonts w:ascii="Times New Roman" w:eastAsia="Calibri" w:hAnsi="Times New Roman" w:cs="Times New Roman"/>
          <w:sz w:val="24"/>
          <w:szCs w:val="24"/>
        </w:rPr>
        <w:t xml:space="preserve"> operacyjnego, czy z chorobą współistniejącą płuc</w:t>
      </w:r>
      <w:r w:rsidRPr="00C82553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1"/>
      </w:r>
      <w:r w:rsidRPr="00C82553">
        <w:rPr>
          <w:rFonts w:ascii="Times New Roman" w:eastAsia="Calibri" w:hAnsi="Times New Roman" w:cs="Times New Roman"/>
          <w:sz w:val="24"/>
          <w:szCs w:val="24"/>
        </w:rPr>
        <w:t>;</w:t>
      </w:r>
      <w:r w:rsidRPr="00C82553">
        <w:rPr>
          <w:rStyle w:val="TekstkomentarzaZnak"/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6FE53D6" w14:textId="0C979DC6" w:rsidR="008A693E" w:rsidRPr="00C82553" w:rsidRDefault="008A693E" w:rsidP="004D2A03">
      <w:pPr>
        <w:pStyle w:val="Akapitzlist"/>
        <w:numPr>
          <w:ilvl w:val="0"/>
          <w:numId w:val="1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monitorowanie </w:t>
      </w:r>
      <w:r w:rsidR="006F0D41" w:rsidRPr="00C82553">
        <w:rPr>
          <w:rFonts w:ascii="Times New Roman" w:hAnsi="Times New Roman" w:cs="Times New Roman"/>
          <w:sz w:val="24"/>
          <w:szCs w:val="24"/>
        </w:rPr>
        <w:t xml:space="preserve">i poprawa </w:t>
      </w:r>
      <w:r w:rsidRPr="00C82553">
        <w:rPr>
          <w:rFonts w:ascii="Times New Roman" w:hAnsi="Times New Roman" w:cs="Times New Roman"/>
          <w:sz w:val="24"/>
          <w:szCs w:val="24"/>
        </w:rPr>
        <w:t>jakości, skuteczności i bezpieczeństwa leczenia wad serca metodami przezcewnikowymi w perspektywie wczesnej, średnio- i długoterminowej, w</w:t>
      </w:r>
      <w:r w:rsidR="009B3423" w:rsidRPr="00C82553">
        <w:rPr>
          <w:rFonts w:ascii="Times New Roman" w:hAnsi="Times New Roman" w:cs="Times New Roman"/>
          <w:sz w:val="24"/>
          <w:szCs w:val="24"/>
        </w:rPr>
        <w:t> </w:t>
      </w:r>
      <w:r w:rsidRPr="00C82553">
        <w:rPr>
          <w:rFonts w:ascii="Times New Roman" w:hAnsi="Times New Roman" w:cs="Times New Roman"/>
          <w:sz w:val="24"/>
          <w:szCs w:val="24"/>
        </w:rPr>
        <w:t>tym w szczególności:</w:t>
      </w:r>
    </w:p>
    <w:p w14:paraId="15E333C7" w14:textId="273E9403" w:rsidR="008A693E" w:rsidRPr="00C82553" w:rsidRDefault="008A693E" w:rsidP="004D2A03">
      <w:pPr>
        <w:pStyle w:val="Akapitzlist"/>
        <w:numPr>
          <w:ilvl w:val="0"/>
          <w:numId w:val="111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monitorowanie wskazań i przeciwwskazań do leczenia wad serca metodami przezcewnikowymi;</w:t>
      </w:r>
    </w:p>
    <w:p w14:paraId="484616A9" w14:textId="03543283" w:rsidR="008A693E" w:rsidRPr="00C82553" w:rsidRDefault="008A693E" w:rsidP="004D2A03">
      <w:pPr>
        <w:pStyle w:val="Akapitzlist"/>
        <w:numPr>
          <w:ilvl w:val="0"/>
          <w:numId w:val="111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zdefiniowanie istotnych czynników ryzyka wczesnych i odległych powikłań i niepowodzeń po leczeniu usługobiorców metodami przezcewnikowymi;</w:t>
      </w:r>
    </w:p>
    <w:p w14:paraId="43E0222B" w14:textId="6EF6E163" w:rsidR="008A693E" w:rsidRPr="00C82553" w:rsidRDefault="008A693E" w:rsidP="004D2A03">
      <w:pPr>
        <w:pStyle w:val="Akapitzlist"/>
        <w:numPr>
          <w:ilvl w:val="0"/>
          <w:numId w:val="111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wskazanie metod skutecznego zapobiegania powikłaniom około- i pozabiegowym;</w:t>
      </w:r>
    </w:p>
    <w:p w14:paraId="719C9F6E" w14:textId="582189D8" w:rsidR="006F0D41" w:rsidRPr="00C82553" w:rsidRDefault="006F0D41" w:rsidP="004D2A03">
      <w:pPr>
        <w:pStyle w:val="Akapitzlist"/>
        <w:numPr>
          <w:ilvl w:val="0"/>
          <w:numId w:val="113"/>
        </w:numPr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poprawa wyników leczenia zastawek serca metodami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przecewnikowymi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 uzyskiwana dzięki:</w:t>
      </w:r>
    </w:p>
    <w:p w14:paraId="088B9E1F" w14:textId="10469B52" w:rsidR="008A693E" w:rsidRPr="00C82553" w:rsidRDefault="008A693E" w:rsidP="004D2A03">
      <w:pPr>
        <w:pStyle w:val="Akapitzlist"/>
        <w:numPr>
          <w:ilvl w:val="0"/>
          <w:numId w:val="111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analiz</w:t>
      </w:r>
      <w:r w:rsidR="006F0D41" w:rsidRPr="00C82553">
        <w:rPr>
          <w:rFonts w:ascii="Times New Roman" w:hAnsi="Times New Roman" w:cs="Times New Roman"/>
          <w:sz w:val="24"/>
          <w:szCs w:val="24"/>
        </w:rPr>
        <w:t>ie</w:t>
      </w:r>
      <w:r w:rsidRPr="00C82553">
        <w:rPr>
          <w:rFonts w:ascii="Times New Roman" w:hAnsi="Times New Roman" w:cs="Times New Roman"/>
          <w:sz w:val="24"/>
          <w:szCs w:val="24"/>
        </w:rPr>
        <w:t xml:space="preserve"> porównawczej poszczególnych usługodawców; </w:t>
      </w:r>
    </w:p>
    <w:p w14:paraId="6F3DBE36" w14:textId="2B85B267" w:rsidR="008A693E" w:rsidRPr="00C82553" w:rsidRDefault="008A693E" w:rsidP="004D2A03">
      <w:pPr>
        <w:pStyle w:val="Akapitzlist"/>
        <w:numPr>
          <w:ilvl w:val="0"/>
          <w:numId w:val="111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porównani</w:t>
      </w:r>
      <w:r w:rsidR="006F0D41" w:rsidRPr="00C82553">
        <w:rPr>
          <w:rFonts w:ascii="Times New Roman" w:hAnsi="Times New Roman" w:cs="Times New Roman"/>
          <w:sz w:val="24"/>
          <w:szCs w:val="24"/>
        </w:rPr>
        <w:t>u</w:t>
      </w:r>
      <w:r w:rsidRPr="00C82553">
        <w:rPr>
          <w:rFonts w:ascii="Times New Roman" w:hAnsi="Times New Roman" w:cs="Times New Roman"/>
          <w:sz w:val="24"/>
          <w:szCs w:val="24"/>
        </w:rPr>
        <w:t xml:space="preserve"> wyników przezcewnikowego leczenia zastawek serca </w:t>
      </w:r>
      <w:r w:rsidR="006F0D41" w:rsidRPr="00C82553">
        <w:rPr>
          <w:rFonts w:ascii="Times New Roman" w:hAnsi="Times New Roman" w:cs="Times New Roman"/>
          <w:sz w:val="24"/>
          <w:szCs w:val="24"/>
        </w:rPr>
        <w:t xml:space="preserve">w Polsce </w:t>
      </w:r>
      <w:r w:rsidRPr="00C82553">
        <w:rPr>
          <w:rFonts w:ascii="Times New Roman" w:hAnsi="Times New Roman" w:cs="Times New Roman"/>
          <w:sz w:val="24"/>
          <w:szCs w:val="24"/>
        </w:rPr>
        <w:t>z</w:t>
      </w:r>
      <w:r w:rsidR="006F0D41" w:rsidRPr="00C82553">
        <w:rPr>
          <w:rFonts w:ascii="Times New Roman" w:hAnsi="Times New Roman" w:cs="Times New Roman"/>
          <w:sz w:val="24"/>
          <w:szCs w:val="24"/>
        </w:rPr>
        <w:t> </w:t>
      </w:r>
      <w:r w:rsidRPr="00C82553">
        <w:rPr>
          <w:rFonts w:ascii="Times New Roman" w:hAnsi="Times New Roman" w:cs="Times New Roman"/>
          <w:sz w:val="24"/>
          <w:szCs w:val="24"/>
        </w:rPr>
        <w:t>danymi pochodzącymi z innych krajów prowadzących podobne rejestry;</w:t>
      </w:r>
    </w:p>
    <w:p w14:paraId="2EB70B3D" w14:textId="77777777" w:rsidR="008A693E" w:rsidRPr="00C82553" w:rsidRDefault="008A693E" w:rsidP="004D2A03">
      <w:pPr>
        <w:pStyle w:val="Akapitzlist"/>
        <w:numPr>
          <w:ilvl w:val="0"/>
          <w:numId w:val="111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analizy wyników leczenia wad serca metodami przezcewnikowymi w odniesieniu do wyników osiąganych przy zastosowaniu metod chirurgicznych, gromadzonych w Krajowym Rejestrze Operacji Kardiochirurgicznych;</w:t>
      </w:r>
    </w:p>
    <w:p w14:paraId="75CEF5FB" w14:textId="0FCAF36F" w:rsidR="008A693E" w:rsidRPr="00C82553" w:rsidRDefault="009B3423" w:rsidP="004D2A03">
      <w:pPr>
        <w:pStyle w:val="Akapitzlist"/>
        <w:numPr>
          <w:ilvl w:val="0"/>
          <w:numId w:val="1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poprawa efektywności finansowania świadczeń </w:t>
      </w:r>
      <w:r w:rsidR="00E60457" w:rsidRPr="00C82553">
        <w:rPr>
          <w:rFonts w:ascii="Times New Roman" w:hAnsi="Times New Roman" w:cs="Times New Roman"/>
          <w:sz w:val="24"/>
          <w:szCs w:val="24"/>
        </w:rPr>
        <w:t xml:space="preserve">opieki zdrowotnej </w:t>
      </w:r>
      <w:r w:rsidRPr="00C82553">
        <w:rPr>
          <w:rFonts w:ascii="Times New Roman" w:hAnsi="Times New Roman" w:cs="Times New Roman"/>
          <w:sz w:val="24"/>
          <w:szCs w:val="24"/>
        </w:rPr>
        <w:t>ze środków publicznych w wyniku</w:t>
      </w:r>
      <w:r w:rsidR="002E738E" w:rsidRPr="00C82553">
        <w:rPr>
          <w:rFonts w:ascii="Times New Roman" w:hAnsi="Times New Roman" w:cs="Times New Roman"/>
          <w:sz w:val="24"/>
          <w:szCs w:val="24"/>
        </w:rPr>
        <w:t xml:space="preserve"> właściwego określenia</w:t>
      </w:r>
      <w:r w:rsidRPr="00C82553">
        <w:rPr>
          <w:rFonts w:ascii="Times New Roman" w:hAnsi="Times New Roman" w:cs="Times New Roman"/>
          <w:sz w:val="24"/>
          <w:szCs w:val="24"/>
        </w:rPr>
        <w:t>:</w:t>
      </w:r>
    </w:p>
    <w:p w14:paraId="1A8D02E2" w14:textId="3FCF98C7" w:rsidR="009B3423" w:rsidRPr="00C82553" w:rsidRDefault="009B3423" w:rsidP="004D2A03">
      <w:pPr>
        <w:pStyle w:val="Akapitzlist"/>
        <w:numPr>
          <w:ilvl w:val="0"/>
          <w:numId w:val="111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warunków udzielenia świadczenia;</w:t>
      </w:r>
    </w:p>
    <w:p w14:paraId="00C81D3A" w14:textId="111DDCD6" w:rsidR="009B3423" w:rsidRPr="00C82553" w:rsidRDefault="009B3423" w:rsidP="004D2A03">
      <w:pPr>
        <w:pStyle w:val="Akapitzlist"/>
        <w:numPr>
          <w:ilvl w:val="0"/>
          <w:numId w:val="111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kompetencji przy kontraktowaniu świadczeń przez płatnika</w:t>
      </w:r>
      <w:r w:rsidR="002E738E" w:rsidRPr="00C82553">
        <w:rPr>
          <w:rFonts w:ascii="Times New Roman" w:hAnsi="Times New Roman" w:cs="Times New Roman"/>
          <w:sz w:val="24"/>
          <w:szCs w:val="24"/>
        </w:rPr>
        <w:t xml:space="preserve"> publicznego</w:t>
      </w:r>
      <w:r w:rsidRPr="00C82553">
        <w:rPr>
          <w:rFonts w:ascii="Times New Roman" w:hAnsi="Times New Roman" w:cs="Times New Roman"/>
          <w:sz w:val="24"/>
          <w:szCs w:val="24"/>
        </w:rPr>
        <w:t>;</w:t>
      </w:r>
    </w:p>
    <w:p w14:paraId="1815F724" w14:textId="3F188728" w:rsidR="009B3423" w:rsidRPr="00C82553" w:rsidRDefault="009B3423" w:rsidP="004D2A03">
      <w:pPr>
        <w:pStyle w:val="Akapitzlist"/>
        <w:numPr>
          <w:ilvl w:val="0"/>
          <w:numId w:val="111"/>
        </w:numPr>
        <w:spacing w:after="0" w:line="276" w:lineRule="auto"/>
        <w:ind w:left="850" w:hanging="357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taryfy;</w:t>
      </w:r>
    </w:p>
    <w:p w14:paraId="7730834E" w14:textId="77777777" w:rsidR="009B3423" w:rsidRPr="00C82553" w:rsidRDefault="009B3423" w:rsidP="009B3423">
      <w:pPr>
        <w:pStyle w:val="Akapitzlist"/>
        <w:numPr>
          <w:ilvl w:val="0"/>
          <w:numId w:val="1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rozwój technik i technologii medycznych wykorzystywanych w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przezcewnikowym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 leczeniu zastawek serca;</w:t>
      </w:r>
    </w:p>
    <w:p w14:paraId="0E2CB378" w14:textId="1F08659E" w:rsidR="009B3423" w:rsidRPr="00C82553" w:rsidRDefault="004C67C4" w:rsidP="00747AE1">
      <w:pPr>
        <w:pStyle w:val="Akapitzlist"/>
        <w:numPr>
          <w:ilvl w:val="0"/>
          <w:numId w:val="1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możliwość pogłębienia współpracy i wymiany informacji na płaszczyźnie międzynarodowej</w:t>
      </w:r>
      <w:r w:rsidR="002E738E" w:rsidRPr="00C82553">
        <w:rPr>
          <w:rFonts w:ascii="Times New Roman" w:hAnsi="Times New Roman" w:cs="Times New Roman"/>
          <w:sz w:val="24"/>
          <w:szCs w:val="24"/>
        </w:rPr>
        <w:t>.</w:t>
      </w:r>
    </w:p>
    <w:p w14:paraId="202F159F" w14:textId="77777777" w:rsidR="00747AE1" w:rsidRPr="00C82553" w:rsidRDefault="00747AE1" w:rsidP="00747AE1">
      <w:pPr>
        <w:pStyle w:val="Akapitzlist"/>
        <w:spacing w:line="276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F680376" w14:textId="5096BEA4" w:rsidR="007D7D66" w:rsidRPr="00C82553" w:rsidRDefault="00923A83" w:rsidP="004D2A03">
      <w:pPr>
        <w:pStyle w:val="Akapitzlist"/>
        <w:numPr>
          <w:ilvl w:val="0"/>
          <w:numId w:val="5"/>
        </w:numPr>
        <w:spacing w:before="120" w:line="276" w:lineRule="auto"/>
        <w:ind w:left="357" w:hanging="357"/>
        <w:jc w:val="both"/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</w:pPr>
      <w:r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Uzasadnienie konieczności sfinansowania lub dofinansowania rejestru przez ministra właściwego do spraw zdrowia</w:t>
      </w:r>
    </w:p>
    <w:p w14:paraId="21F367E9" w14:textId="2C1DB6B5" w:rsidR="00E32441" w:rsidRPr="00C82553" w:rsidRDefault="00E32441" w:rsidP="000E3176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Zasadność sfinansowania kosztów związanych z utworzeniem i prowadzeniem rejestru </w:t>
      </w:r>
      <w:r w:rsidR="008B3206" w:rsidRPr="00C82553">
        <w:rPr>
          <w:rFonts w:ascii="Times New Roman" w:hAnsi="Times New Roman" w:cs="Times New Roman"/>
          <w:sz w:val="24"/>
          <w:szCs w:val="24"/>
        </w:rPr>
        <w:t>przezcewnikowego leczenia zastawek serca</w:t>
      </w:r>
      <w:r w:rsidR="00923A83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 xml:space="preserve">ze środków publicznych argumentuje: </w:t>
      </w:r>
    </w:p>
    <w:p w14:paraId="0BACEBC1" w14:textId="337D4CD9" w:rsidR="00E32441" w:rsidRPr="00C82553" w:rsidRDefault="00E32441" w:rsidP="005548D1">
      <w:pPr>
        <w:pStyle w:val="Akapitzlist"/>
        <w:numPr>
          <w:ilvl w:val="0"/>
          <w:numId w:val="8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sz w:val="24"/>
          <w:szCs w:val="24"/>
        </w:rPr>
        <w:t>zakres rejestru medycznego</w:t>
      </w:r>
      <w:r w:rsidRPr="00C82553">
        <w:rPr>
          <w:rFonts w:ascii="Times New Roman" w:hAnsi="Times New Roman" w:cs="Times New Roman"/>
          <w:sz w:val="24"/>
          <w:szCs w:val="24"/>
        </w:rPr>
        <w:t xml:space="preserve"> dotyczący chorób układu krążenia, stanowiących jedną </w:t>
      </w:r>
      <w:r w:rsidR="005E00D1" w:rsidRPr="00C82553">
        <w:rPr>
          <w:rFonts w:ascii="Times New Roman" w:hAnsi="Times New Roman" w:cs="Times New Roman"/>
          <w:sz w:val="24"/>
          <w:szCs w:val="24"/>
        </w:rPr>
        <w:t>z </w:t>
      </w:r>
      <w:r w:rsidRPr="00C82553">
        <w:rPr>
          <w:rFonts w:ascii="Times New Roman" w:hAnsi="Times New Roman" w:cs="Times New Roman"/>
          <w:sz w:val="24"/>
          <w:szCs w:val="24"/>
        </w:rPr>
        <w:t>głównych przyczyn zgonów i niepełnosprawności;</w:t>
      </w:r>
    </w:p>
    <w:p w14:paraId="661D2397" w14:textId="5B09DF8B" w:rsidR="00CB3541" w:rsidRPr="00C82553" w:rsidRDefault="00CB3541" w:rsidP="005548D1">
      <w:pPr>
        <w:pStyle w:val="Akapitzlist"/>
        <w:numPr>
          <w:ilvl w:val="0"/>
          <w:numId w:val="8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sz w:val="24"/>
          <w:szCs w:val="24"/>
        </w:rPr>
        <w:t>potrzeba monitorowania i oceny bezpieczeństwa, skuteczności i efektywności nowych technologii medycznych</w:t>
      </w:r>
      <w:r w:rsidRPr="00C82553">
        <w:rPr>
          <w:rFonts w:ascii="Times New Roman" w:hAnsi="Times New Roman" w:cs="Times New Roman"/>
          <w:sz w:val="24"/>
          <w:szCs w:val="24"/>
        </w:rPr>
        <w:t xml:space="preserve"> jaki są przezcewnikowe zabiegi na zastawkach serca, w tym w szczególności:</w:t>
      </w:r>
    </w:p>
    <w:p w14:paraId="2C34D476" w14:textId="57F04A8B" w:rsidR="00CB3541" w:rsidRPr="00C82553" w:rsidRDefault="00CB3541" w:rsidP="005548D1">
      <w:pPr>
        <w:pStyle w:val="Akapitzlist"/>
        <w:numPr>
          <w:ilvl w:val="0"/>
          <w:numId w:val="8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optymalizacji procesu leczenia wymiany/naprawy zastawek serca</w:t>
      </w:r>
      <w:r w:rsidR="00D04A8B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2DE14C79" w14:textId="70504656" w:rsidR="00CB3541" w:rsidRPr="00C82553" w:rsidRDefault="00CB3541" w:rsidP="005548D1">
      <w:pPr>
        <w:pStyle w:val="Akapitzlist"/>
        <w:numPr>
          <w:ilvl w:val="0"/>
          <w:numId w:val="8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lastRenderedPageBreak/>
        <w:t>popraw</w:t>
      </w:r>
      <w:r w:rsidR="000B1A72" w:rsidRPr="00C82553">
        <w:rPr>
          <w:rFonts w:ascii="Times New Roman" w:hAnsi="Times New Roman" w:cs="Times New Roman"/>
          <w:sz w:val="24"/>
          <w:szCs w:val="24"/>
        </w:rPr>
        <w:t>y</w:t>
      </w:r>
      <w:r w:rsidRPr="00C82553">
        <w:rPr>
          <w:rFonts w:ascii="Times New Roman" w:hAnsi="Times New Roman" w:cs="Times New Roman"/>
          <w:sz w:val="24"/>
          <w:szCs w:val="24"/>
        </w:rPr>
        <w:t xml:space="preserve"> wczesnych i odległych rezultatów leczenia pacjentów z grupy wysokiego ryzyka, zdyskwalifikowanych od leczenia operacyjnego</w:t>
      </w:r>
      <w:r w:rsidR="00D04A8B" w:rsidRPr="00C82553">
        <w:rPr>
          <w:rFonts w:ascii="Times New Roman" w:hAnsi="Times New Roman" w:cs="Times New Roman"/>
          <w:sz w:val="24"/>
          <w:szCs w:val="24"/>
        </w:rPr>
        <w:t>.</w:t>
      </w:r>
    </w:p>
    <w:p w14:paraId="65AEEC42" w14:textId="47E762D6" w:rsidR="00CB3541" w:rsidRPr="00C82553" w:rsidRDefault="00CB3541" w:rsidP="00747AE1">
      <w:pPr>
        <w:pStyle w:val="Akapitzlist"/>
        <w:numPr>
          <w:ilvl w:val="0"/>
          <w:numId w:val="8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sz w:val="24"/>
          <w:szCs w:val="24"/>
        </w:rPr>
        <w:t xml:space="preserve">wysokie koszty </w:t>
      </w:r>
      <w:r w:rsidR="00966F63" w:rsidRPr="00C82553">
        <w:rPr>
          <w:rFonts w:ascii="Times New Roman" w:hAnsi="Times New Roman" w:cs="Times New Roman"/>
          <w:b/>
          <w:bCs/>
          <w:sz w:val="24"/>
          <w:szCs w:val="24"/>
        </w:rPr>
        <w:t>zabiegów przezcewnikowych na zastawkach serca</w:t>
      </w:r>
      <w:r w:rsidR="00966F63" w:rsidRPr="00C82553">
        <w:rPr>
          <w:rFonts w:ascii="Times New Roman" w:hAnsi="Times New Roman" w:cs="Times New Roman"/>
          <w:sz w:val="24"/>
          <w:szCs w:val="24"/>
        </w:rPr>
        <w:t xml:space="preserve">, w tym </w:t>
      </w:r>
      <w:r w:rsidR="00E60457" w:rsidRPr="00C82553">
        <w:rPr>
          <w:rFonts w:ascii="Times New Roman" w:hAnsi="Times New Roman" w:cs="Times New Roman"/>
          <w:sz w:val="24"/>
          <w:szCs w:val="24"/>
        </w:rPr>
        <w:t xml:space="preserve">koszty </w:t>
      </w:r>
      <w:r w:rsidRPr="00C82553">
        <w:rPr>
          <w:rFonts w:ascii="Times New Roman" w:hAnsi="Times New Roman" w:cs="Times New Roman"/>
          <w:sz w:val="24"/>
          <w:szCs w:val="24"/>
        </w:rPr>
        <w:t>urządzeń do przezcewnikowego leczenia - wymiany/naprawy zastawek serca</w:t>
      </w:r>
      <w:r w:rsidR="00E60457" w:rsidRPr="00C82553">
        <w:rPr>
          <w:rFonts w:ascii="Times New Roman" w:hAnsi="Times New Roman" w:cs="Times New Roman"/>
          <w:sz w:val="24"/>
          <w:szCs w:val="24"/>
        </w:rPr>
        <w:t>,</w:t>
      </w:r>
      <w:r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0B1A72" w:rsidRPr="00C82553">
        <w:rPr>
          <w:rFonts w:ascii="Times New Roman" w:hAnsi="Times New Roman" w:cs="Times New Roman"/>
          <w:sz w:val="24"/>
          <w:szCs w:val="24"/>
        </w:rPr>
        <w:t xml:space="preserve">wpływające </w:t>
      </w:r>
      <w:r w:rsidR="00627913" w:rsidRPr="00C82553">
        <w:rPr>
          <w:rFonts w:ascii="Times New Roman" w:hAnsi="Times New Roman" w:cs="Times New Roman"/>
          <w:sz w:val="24"/>
          <w:szCs w:val="24"/>
        </w:rPr>
        <w:t xml:space="preserve">na poziom </w:t>
      </w:r>
      <w:r w:rsidR="000B1A72" w:rsidRPr="00C82553">
        <w:rPr>
          <w:rFonts w:ascii="Times New Roman" w:hAnsi="Times New Roman" w:cs="Times New Roman"/>
          <w:sz w:val="24"/>
          <w:szCs w:val="24"/>
        </w:rPr>
        <w:t>wykorzystani</w:t>
      </w:r>
      <w:r w:rsidR="00627913" w:rsidRPr="00C82553">
        <w:rPr>
          <w:rFonts w:ascii="Times New Roman" w:hAnsi="Times New Roman" w:cs="Times New Roman"/>
          <w:sz w:val="24"/>
          <w:szCs w:val="24"/>
        </w:rPr>
        <w:t>a</w:t>
      </w:r>
      <w:r w:rsidR="000B1A72" w:rsidRPr="00C82553">
        <w:rPr>
          <w:rFonts w:ascii="Times New Roman" w:hAnsi="Times New Roman" w:cs="Times New Roman"/>
          <w:sz w:val="24"/>
          <w:szCs w:val="24"/>
        </w:rPr>
        <w:t xml:space="preserve"> budżetu publicznego </w:t>
      </w:r>
      <w:r w:rsidR="00627913" w:rsidRPr="00C82553">
        <w:rPr>
          <w:rFonts w:ascii="Times New Roman" w:hAnsi="Times New Roman" w:cs="Times New Roman"/>
          <w:sz w:val="24"/>
          <w:szCs w:val="24"/>
        </w:rPr>
        <w:t>na świadczenia opieki zdrowotnej w</w:t>
      </w:r>
      <w:r w:rsidR="00E60457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627913" w:rsidRPr="00C82553">
        <w:rPr>
          <w:rFonts w:ascii="Times New Roman" w:hAnsi="Times New Roman" w:cs="Times New Roman"/>
          <w:sz w:val="24"/>
          <w:szCs w:val="24"/>
        </w:rPr>
        <w:t>obszarze</w:t>
      </w:r>
      <w:r w:rsidRPr="00C82553">
        <w:rPr>
          <w:rFonts w:ascii="Times New Roman" w:hAnsi="Times New Roman" w:cs="Times New Roman"/>
          <w:sz w:val="24"/>
          <w:szCs w:val="24"/>
        </w:rPr>
        <w:t xml:space="preserve"> kardiochirurgii i kardiologii</w:t>
      </w:r>
      <w:r w:rsidR="000B1A72" w:rsidRPr="00C82553">
        <w:rPr>
          <w:rFonts w:ascii="Times New Roman" w:hAnsi="Times New Roman" w:cs="Times New Roman"/>
          <w:sz w:val="24"/>
          <w:szCs w:val="24"/>
        </w:rPr>
        <w:t>.</w:t>
      </w:r>
    </w:p>
    <w:p w14:paraId="76E2DD65" w14:textId="77777777" w:rsidR="00E60457" w:rsidRPr="00C82553" w:rsidRDefault="00E60457" w:rsidP="00E6045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4D12" w14:textId="63BAEEAD" w:rsidR="000B2351" w:rsidRPr="00C82553" w:rsidRDefault="000B2351" w:rsidP="00747AE1">
      <w:pPr>
        <w:pStyle w:val="Akapitzlist"/>
        <w:numPr>
          <w:ilvl w:val="0"/>
          <w:numId w:val="5"/>
        </w:numPr>
        <w:spacing w:before="240"/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</w:pPr>
      <w:r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Planowane koszty rejestru, w tym określenie wysokości środków niezbędnych do jego utworzenia i prowadzenia</w:t>
      </w:r>
    </w:p>
    <w:p w14:paraId="16D83CD7" w14:textId="0AF225B9" w:rsidR="000E74D0" w:rsidRPr="00C82553" w:rsidRDefault="000B1A72" w:rsidP="00747AE1">
      <w:pPr>
        <w:spacing w:line="276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 programie Profilaktyki i Leczenia Chorób Układu Sercowo-Naczyniowego POLKARD na lata 2017-2020 </w:t>
      </w:r>
      <w:r w:rsidR="00BE0016" w:rsidRPr="00C82553">
        <w:rPr>
          <w:rFonts w:ascii="Times New Roman" w:hAnsi="Times New Roman" w:cs="Times New Roman"/>
          <w:sz w:val="24"/>
          <w:szCs w:val="24"/>
        </w:rPr>
        <w:t xml:space="preserve">wydatki do sfinansowania ze środków publicznych związane z utworzeniem </w:t>
      </w:r>
      <w:r w:rsidRPr="00C82553">
        <w:rPr>
          <w:rFonts w:ascii="Times New Roman" w:hAnsi="Times New Roman" w:cs="Times New Roman"/>
          <w:sz w:val="24"/>
          <w:szCs w:val="24"/>
        </w:rPr>
        <w:t>i</w:t>
      </w:r>
      <w:r w:rsidR="00355A81" w:rsidRPr="00C82553">
        <w:rPr>
          <w:rFonts w:ascii="Times New Roman" w:hAnsi="Times New Roman" w:cs="Times New Roman"/>
          <w:sz w:val="24"/>
          <w:szCs w:val="24"/>
        </w:rPr>
        <w:t> </w:t>
      </w:r>
      <w:r w:rsidRPr="00C82553">
        <w:rPr>
          <w:rFonts w:ascii="Times New Roman" w:hAnsi="Times New Roman" w:cs="Times New Roman"/>
          <w:sz w:val="24"/>
          <w:szCs w:val="24"/>
        </w:rPr>
        <w:t>prowadzenie</w:t>
      </w:r>
      <w:r w:rsidR="00BE0016" w:rsidRPr="00C82553">
        <w:rPr>
          <w:rFonts w:ascii="Times New Roman" w:hAnsi="Times New Roman" w:cs="Times New Roman"/>
          <w:sz w:val="24"/>
          <w:szCs w:val="24"/>
        </w:rPr>
        <w:t>m</w:t>
      </w:r>
      <w:r w:rsidRPr="00C82553">
        <w:rPr>
          <w:rFonts w:ascii="Times New Roman" w:hAnsi="Times New Roman" w:cs="Times New Roman"/>
          <w:sz w:val="24"/>
          <w:szCs w:val="24"/>
        </w:rPr>
        <w:t xml:space="preserve"> rejestru przezcewnikowych zabiegów na zastawkach aortalnych metodą TAVI oszacowano </w:t>
      </w:r>
      <w:r w:rsidR="00BE0016" w:rsidRPr="00C82553">
        <w:rPr>
          <w:rFonts w:ascii="Times New Roman" w:hAnsi="Times New Roman" w:cs="Times New Roman"/>
          <w:sz w:val="24"/>
          <w:szCs w:val="24"/>
        </w:rPr>
        <w:t xml:space="preserve">na poziomie </w:t>
      </w:r>
      <w:r w:rsidRPr="00C82553">
        <w:rPr>
          <w:rFonts w:ascii="Times New Roman" w:hAnsi="Times New Roman" w:cs="Times New Roman"/>
          <w:sz w:val="24"/>
          <w:szCs w:val="24"/>
        </w:rPr>
        <w:t xml:space="preserve">87 000,00 złotych </w:t>
      </w:r>
      <w:r w:rsidR="00BE0016" w:rsidRPr="00C82553">
        <w:rPr>
          <w:rFonts w:ascii="Times New Roman" w:hAnsi="Times New Roman" w:cs="Times New Roman"/>
          <w:sz w:val="24"/>
          <w:szCs w:val="24"/>
        </w:rPr>
        <w:t xml:space="preserve">rocznie. Rejestr przezcewnikowego leczenia zastawek serca zostanie utworzony i prowadzony poprzez rozbudowę i modernizację </w:t>
      </w:r>
      <w:r w:rsidR="00997515" w:rsidRPr="00C82553">
        <w:rPr>
          <w:rFonts w:ascii="Times New Roman" w:hAnsi="Times New Roman" w:cs="Times New Roman"/>
          <w:sz w:val="24"/>
          <w:szCs w:val="24"/>
        </w:rPr>
        <w:t>platform</w:t>
      </w:r>
      <w:r w:rsidR="00BE0016" w:rsidRPr="00C82553">
        <w:rPr>
          <w:rFonts w:ascii="Times New Roman" w:hAnsi="Times New Roman" w:cs="Times New Roman"/>
          <w:sz w:val="24"/>
          <w:szCs w:val="24"/>
        </w:rPr>
        <w:t xml:space="preserve">y </w:t>
      </w:r>
      <w:r w:rsidR="00997515" w:rsidRPr="00C82553">
        <w:rPr>
          <w:rFonts w:ascii="Times New Roman" w:hAnsi="Times New Roman" w:cs="Times New Roman"/>
          <w:sz w:val="24"/>
          <w:szCs w:val="24"/>
        </w:rPr>
        <w:t>teleinformatycznej</w:t>
      </w:r>
      <w:r w:rsidR="00BE0016" w:rsidRPr="00C82553">
        <w:rPr>
          <w:rFonts w:ascii="Times New Roman" w:hAnsi="Times New Roman" w:cs="Times New Roman"/>
          <w:sz w:val="24"/>
          <w:szCs w:val="24"/>
        </w:rPr>
        <w:t xml:space="preserve"> dla bazy gromadzenia danych o zabiegach TAVI</w:t>
      </w:r>
      <w:r w:rsidR="00355A81" w:rsidRPr="00C82553">
        <w:rPr>
          <w:rFonts w:ascii="Times New Roman" w:hAnsi="Times New Roman" w:cs="Times New Roman"/>
          <w:sz w:val="24"/>
          <w:szCs w:val="24"/>
        </w:rPr>
        <w:t xml:space="preserve">, przy aktualizacji </w:t>
      </w:r>
      <w:r w:rsidR="00627913" w:rsidRPr="00C82553">
        <w:rPr>
          <w:rFonts w:ascii="Times New Roman" w:hAnsi="Times New Roman" w:cs="Times New Roman"/>
          <w:sz w:val="24"/>
          <w:szCs w:val="24"/>
        </w:rPr>
        <w:t>wydatków związany z jego utworzeniem i prowadzeniem do wysokości 89 000 zł w 20</w:t>
      </w:r>
      <w:r w:rsidR="00D04A8B" w:rsidRPr="00C82553">
        <w:rPr>
          <w:rFonts w:ascii="Times New Roman" w:hAnsi="Times New Roman" w:cs="Times New Roman"/>
          <w:sz w:val="24"/>
          <w:szCs w:val="24"/>
        </w:rPr>
        <w:t>20</w:t>
      </w:r>
      <w:r w:rsidR="00627913" w:rsidRPr="00C82553">
        <w:rPr>
          <w:rFonts w:ascii="Times New Roman" w:hAnsi="Times New Roman" w:cs="Times New Roman"/>
          <w:sz w:val="24"/>
          <w:szCs w:val="24"/>
        </w:rPr>
        <w:t xml:space="preserve"> r.</w:t>
      </w:r>
      <w:r w:rsidR="00BE0016" w:rsidRPr="00C825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33AFE8" w14:textId="68F9E756" w:rsidR="003A7CFA" w:rsidRPr="00C82553" w:rsidRDefault="00143B70" w:rsidP="000E317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</w:pPr>
      <w:r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O</w:t>
      </w:r>
      <w:r w:rsidR="003A7CFA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cen</w:t>
      </w:r>
      <w:r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a</w:t>
      </w:r>
      <w:r w:rsidR="003A7CFA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 xml:space="preserve"> przydatności rejestru i możliwości jego wykorzystania </w:t>
      </w:r>
      <w:r w:rsidR="00966F63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w </w:t>
      </w:r>
      <w:r w:rsidR="003A7CFA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przyszłości oraz dalszego prowadzenia tego rejestru</w:t>
      </w:r>
    </w:p>
    <w:p w14:paraId="3CAC99A5" w14:textId="660E3592" w:rsidR="00627913" w:rsidRPr="00C82553" w:rsidRDefault="00E60457" w:rsidP="00D04A8B">
      <w:pPr>
        <w:spacing w:after="0" w:line="276" w:lineRule="auto"/>
        <w:ind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Utworzenie r</w:t>
      </w:r>
      <w:r w:rsidR="00627913" w:rsidRPr="00C82553">
        <w:rPr>
          <w:rFonts w:ascii="Times New Roman" w:hAnsi="Times New Roman" w:cs="Times New Roman"/>
          <w:sz w:val="24"/>
          <w:szCs w:val="24"/>
        </w:rPr>
        <w:t>ejestr</w:t>
      </w:r>
      <w:r w:rsidRPr="00C82553">
        <w:rPr>
          <w:rFonts w:ascii="Times New Roman" w:hAnsi="Times New Roman" w:cs="Times New Roman"/>
          <w:sz w:val="24"/>
          <w:szCs w:val="24"/>
        </w:rPr>
        <w:t>u</w:t>
      </w:r>
      <w:r w:rsidR="00627913" w:rsidRPr="00C82553">
        <w:rPr>
          <w:rFonts w:ascii="Times New Roman" w:hAnsi="Times New Roman" w:cs="Times New Roman"/>
          <w:sz w:val="24"/>
          <w:szCs w:val="24"/>
        </w:rPr>
        <w:t xml:space="preserve"> przezcewnikowego leczenia zastawek serca wpisuje się w politykę zdrowotną Ministra Zdrowia</w:t>
      </w:r>
      <w:r w:rsidR="005E00D1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2"/>
      </w:r>
      <w:r w:rsidR="004C1FCC" w:rsidRPr="00C82553">
        <w:rPr>
          <w:rFonts w:ascii="Times New Roman" w:hAnsi="Times New Roman" w:cs="Times New Roman"/>
          <w:sz w:val="24"/>
          <w:szCs w:val="24"/>
        </w:rPr>
        <w:t>.</w:t>
      </w:r>
      <w:r w:rsidR="00627913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20212A" w:rsidRPr="00C82553">
        <w:rPr>
          <w:rFonts w:ascii="Times New Roman" w:hAnsi="Times New Roman" w:cs="Times New Roman"/>
          <w:sz w:val="24"/>
          <w:szCs w:val="24"/>
        </w:rPr>
        <w:t xml:space="preserve">Utworzenie rejestru przezcewnikowego leczenia zastawek serca pozwoli na gromadzenie na jednej platformie, w ujednolicony i usystematyzowany sposób wieloośrodkowych danych o </w:t>
      </w:r>
      <w:r w:rsidR="00517CB3" w:rsidRPr="00C82553">
        <w:rPr>
          <w:rFonts w:ascii="Times New Roman" w:hAnsi="Times New Roman" w:cs="Times New Roman"/>
          <w:sz w:val="24"/>
          <w:szCs w:val="24"/>
        </w:rPr>
        <w:t>innowacyjnych technologiach medycznych</w:t>
      </w:r>
      <w:r w:rsidR="0020212A" w:rsidRPr="00C82553">
        <w:rPr>
          <w:rFonts w:ascii="Times New Roman" w:hAnsi="Times New Roman" w:cs="Times New Roman"/>
          <w:sz w:val="24"/>
          <w:szCs w:val="24"/>
        </w:rPr>
        <w:t>. Jak wskazano powyżej, uzasadnieniem klinicznym ut</w:t>
      </w:r>
      <w:r w:rsidR="00627913" w:rsidRPr="00C82553">
        <w:rPr>
          <w:rFonts w:ascii="Times New Roman" w:eastAsia="Calibri" w:hAnsi="Times New Roman" w:cs="Times New Roman"/>
          <w:sz w:val="24"/>
          <w:szCs w:val="24"/>
        </w:rPr>
        <w:t>worzenia rejestr</w:t>
      </w:r>
      <w:r w:rsidR="0020212A" w:rsidRPr="00C82553">
        <w:rPr>
          <w:rFonts w:ascii="Times New Roman" w:eastAsia="Calibri" w:hAnsi="Times New Roman" w:cs="Times New Roman"/>
          <w:sz w:val="24"/>
          <w:szCs w:val="24"/>
        </w:rPr>
        <w:t>u</w:t>
      </w:r>
      <w:r w:rsidR="00627913" w:rsidRPr="00C82553">
        <w:rPr>
          <w:rFonts w:ascii="Times New Roman" w:eastAsia="Calibri" w:hAnsi="Times New Roman" w:cs="Times New Roman"/>
          <w:sz w:val="24"/>
          <w:szCs w:val="24"/>
        </w:rPr>
        <w:t xml:space="preserve"> medyczn</w:t>
      </w:r>
      <w:r w:rsidR="0020212A" w:rsidRPr="00C82553">
        <w:rPr>
          <w:rFonts w:ascii="Times New Roman" w:eastAsia="Calibri" w:hAnsi="Times New Roman" w:cs="Times New Roman"/>
          <w:sz w:val="24"/>
          <w:szCs w:val="24"/>
        </w:rPr>
        <w:t>ego</w:t>
      </w:r>
      <w:r w:rsidR="00627913" w:rsidRPr="00C82553">
        <w:rPr>
          <w:rFonts w:ascii="Times New Roman" w:eastAsia="Calibri" w:hAnsi="Times New Roman" w:cs="Times New Roman"/>
          <w:sz w:val="24"/>
          <w:szCs w:val="24"/>
        </w:rPr>
        <w:t xml:space="preserve"> jest </w:t>
      </w:r>
      <w:r w:rsidR="00E65776" w:rsidRPr="00C82553">
        <w:rPr>
          <w:rFonts w:ascii="Times New Roman" w:eastAsia="Calibri" w:hAnsi="Times New Roman" w:cs="Times New Roman"/>
          <w:sz w:val="24"/>
          <w:szCs w:val="24"/>
        </w:rPr>
        <w:t>monitorowani</w:t>
      </w:r>
      <w:r w:rsidR="00627913" w:rsidRPr="00C82553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E65776" w:rsidRPr="00C82553">
        <w:rPr>
          <w:rFonts w:ascii="Times New Roman" w:eastAsia="Calibri" w:hAnsi="Times New Roman" w:cs="Times New Roman"/>
          <w:sz w:val="24"/>
          <w:szCs w:val="24"/>
        </w:rPr>
        <w:t xml:space="preserve">nowych </w:t>
      </w:r>
      <w:r w:rsidR="00517CB3" w:rsidRPr="00C82553">
        <w:rPr>
          <w:rFonts w:ascii="Times New Roman" w:eastAsia="Calibri" w:hAnsi="Times New Roman" w:cs="Times New Roman"/>
          <w:sz w:val="24"/>
          <w:szCs w:val="24"/>
        </w:rPr>
        <w:t>metod leczenia wad zastawkowych serca</w:t>
      </w:r>
      <w:r w:rsidR="00627913" w:rsidRPr="00C82553">
        <w:rPr>
          <w:rFonts w:ascii="Times New Roman" w:eastAsia="Calibri" w:hAnsi="Times New Roman" w:cs="Times New Roman"/>
          <w:sz w:val="24"/>
          <w:szCs w:val="24"/>
        </w:rPr>
        <w:t xml:space="preserve"> pod względem ich bezpieczeństwa, skuteczności i efektywności</w:t>
      </w:r>
      <w:r w:rsidR="00E65776" w:rsidRPr="00C82553">
        <w:rPr>
          <w:rFonts w:ascii="Times New Roman" w:eastAsia="Calibri" w:hAnsi="Times New Roman" w:cs="Times New Roman"/>
          <w:sz w:val="24"/>
          <w:szCs w:val="24"/>
        </w:rPr>
        <w:t>,</w:t>
      </w:r>
      <w:r w:rsidR="00627913" w:rsidRPr="00C82553">
        <w:rPr>
          <w:rFonts w:ascii="Times New Roman" w:eastAsia="Calibri" w:hAnsi="Times New Roman" w:cs="Times New Roman"/>
          <w:sz w:val="24"/>
          <w:szCs w:val="24"/>
        </w:rPr>
        <w:t xml:space="preserve"> w tym ocena wskazań do zabiegów, zdarzeń niepożądanych </w:t>
      </w:r>
      <w:r w:rsidR="005E00D1" w:rsidRPr="00C82553">
        <w:rPr>
          <w:rFonts w:ascii="Times New Roman" w:eastAsia="Calibri" w:hAnsi="Times New Roman" w:cs="Times New Roman"/>
          <w:sz w:val="24"/>
          <w:szCs w:val="24"/>
        </w:rPr>
        <w:t>i </w:t>
      </w:r>
      <w:r w:rsidR="00627913" w:rsidRPr="00C82553">
        <w:rPr>
          <w:rFonts w:ascii="Times New Roman" w:eastAsia="Calibri" w:hAnsi="Times New Roman" w:cs="Times New Roman"/>
          <w:sz w:val="24"/>
          <w:szCs w:val="24"/>
        </w:rPr>
        <w:t>powikłań, jak również wyników podjętego leczeni</w:t>
      </w:r>
      <w:r w:rsidR="0020212A" w:rsidRPr="00C82553">
        <w:rPr>
          <w:rFonts w:ascii="Times New Roman" w:eastAsia="Calibri" w:hAnsi="Times New Roman" w:cs="Times New Roman"/>
          <w:sz w:val="24"/>
          <w:szCs w:val="24"/>
        </w:rPr>
        <w:t>a</w:t>
      </w:r>
      <w:r w:rsidR="00627913" w:rsidRPr="00C82553">
        <w:rPr>
          <w:rFonts w:ascii="Times New Roman" w:eastAsia="Calibri" w:hAnsi="Times New Roman" w:cs="Times New Roman"/>
          <w:sz w:val="24"/>
          <w:szCs w:val="24"/>
        </w:rPr>
        <w:t xml:space="preserve"> w</w:t>
      </w:r>
      <w:r w:rsidR="0020212A" w:rsidRPr="00C82553">
        <w:rPr>
          <w:rFonts w:ascii="Times New Roman" w:eastAsia="Calibri" w:hAnsi="Times New Roman" w:cs="Times New Roman"/>
          <w:sz w:val="24"/>
          <w:szCs w:val="24"/>
        </w:rPr>
        <w:t> </w:t>
      </w:r>
      <w:r w:rsidR="00627913" w:rsidRPr="00C82553">
        <w:rPr>
          <w:rFonts w:ascii="Times New Roman" w:eastAsia="Calibri" w:hAnsi="Times New Roman" w:cs="Times New Roman"/>
          <w:sz w:val="24"/>
          <w:szCs w:val="24"/>
        </w:rPr>
        <w:t>perspektywie krótko, średnio i</w:t>
      </w:r>
      <w:r w:rsidR="00517CB3" w:rsidRPr="00C82553">
        <w:rPr>
          <w:rFonts w:ascii="Times New Roman" w:eastAsia="Calibri" w:hAnsi="Times New Roman" w:cs="Times New Roman"/>
          <w:sz w:val="24"/>
          <w:szCs w:val="24"/>
        </w:rPr>
        <w:t> </w:t>
      </w:r>
      <w:r w:rsidR="00627913" w:rsidRPr="00C82553">
        <w:rPr>
          <w:rFonts w:ascii="Times New Roman" w:eastAsia="Calibri" w:hAnsi="Times New Roman" w:cs="Times New Roman"/>
          <w:sz w:val="24"/>
          <w:szCs w:val="24"/>
        </w:rPr>
        <w:t xml:space="preserve">długoterminowej. </w:t>
      </w:r>
    </w:p>
    <w:p w14:paraId="3F2DA137" w14:textId="36B7E861" w:rsidR="00517CB3" w:rsidRPr="00C82553" w:rsidRDefault="0020212A" w:rsidP="00517CB3">
      <w:pPr>
        <w:spacing w:line="276" w:lineRule="auto"/>
        <w:ind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Poza celami związanymi z monitorowaniem wyników leczenia, utworzenie przedmiotowego rejestru w Polsce pozwoli na poszerzenie aktualnej wiedzy medycznej na temat skuteczności </w:t>
      </w:r>
      <w:r w:rsidR="005E00D1" w:rsidRPr="00C82553">
        <w:rPr>
          <w:rFonts w:ascii="Times New Roman" w:hAnsi="Times New Roman" w:cs="Times New Roman"/>
          <w:sz w:val="24"/>
          <w:szCs w:val="24"/>
        </w:rPr>
        <w:t xml:space="preserve">i </w:t>
      </w:r>
      <w:r w:rsidRPr="00C82553">
        <w:rPr>
          <w:rFonts w:ascii="Times New Roman" w:hAnsi="Times New Roman" w:cs="Times New Roman"/>
          <w:sz w:val="24"/>
          <w:szCs w:val="24"/>
        </w:rPr>
        <w:t>bezpieczeństwa przezcewnikow</w:t>
      </w:r>
      <w:r w:rsidR="00517CB3" w:rsidRPr="00C82553">
        <w:rPr>
          <w:rFonts w:ascii="Times New Roman" w:hAnsi="Times New Roman" w:cs="Times New Roman"/>
          <w:sz w:val="24"/>
          <w:szCs w:val="24"/>
        </w:rPr>
        <w:t xml:space="preserve">ych metod </w:t>
      </w:r>
      <w:r w:rsidRPr="00C82553">
        <w:rPr>
          <w:rFonts w:ascii="Times New Roman" w:hAnsi="Times New Roman" w:cs="Times New Roman"/>
          <w:sz w:val="24"/>
          <w:szCs w:val="24"/>
        </w:rPr>
        <w:t>leczenia zastawek serca, jak również porównanie wyników przezcewnikowego leczenia zastawek serca w Polsce z danymi pochodzącymi z innych krajów prowadzących podobne rejestry medyczne</w:t>
      </w:r>
      <w:r w:rsidR="00517CB3" w:rsidRPr="00C82553">
        <w:rPr>
          <w:rFonts w:ascii="Times New Roman" w:hAnsi="Times New Roman" w:cs="Times New Roman"/>
          <w:sz w:val="24"/>
          <w:szCs w:val="24"/>
        </w:rPr>
        <w:t xml:space="preserve"> (tabela 1)</w:t>
      </w:r>
      <w:r w:rsidRPr="00C82553">
        <w:rPr>
          <w:rFonts w:ascii="Times New Roman" w:hAnsi="Times New Roman" w:cs="Times New Roman"/>
          <w:sz w:val="24"/>
          <w:szCs w:val="24"/>
        </w:rPr>
        <w:t xml:space="preserve">. </w:t>
      </w:r>
      <w:r w:rsidR="00517CB3" w:rsidRPr="00C82553">
        <w:rPr>
          <w:rFonts w:ascii="Times New Roman" w:eastAsia="Calibri" w:hAnsi="Times New Roman" w:cs="Times New Roman"/>
          <w:sz w:val="24"/>
          <w:szCs w:val="24"/>
        </w:rPr>
        <w:t xml:space="preserve">Dane </w:t>
      </w:r>
      <w:r w:rsidR="005E00D1" w:rsidRPr="00C82553">
        <w:rPr>
          <w:rFonts w:ascii="Times New Roman" w:eastAsia="Calibri" w:hAnsi="Times New Roman" w:cs="Times New Roman"/>
          <w:sz w:val="24"/>
          <w:szCs w:val="24"/>
        </w:rPr>
        <w:t>z </w:t>
      </w:r>
      <w:r w:rsidR="00517CB3" w:rsidRPr="00C82553">
        <w:rPr>
          <w:rFonts w:ascii="Times New Roman" w:eastAsia="Calibri" w:hAnsi="Times New Roman" w:cs="Times New Roman"/>
          <w:sz w:val="24"/>
          <w:szCs w:val="24"/>
        </w:rPr>
        <w:t xml:space="preserve">rejestru pozwolą na porównanie </w:t>
      </w:r>
      <w:r w:rsidR="003308B6" w:rsidRPr="00C82553">
        <w:rPr>
          <w:rFonts w:ascii="Times New Roman" w:eastAsia="Calibri" w:hAnsi="Times New Roman" w:cs="Times New Roman"/>
          <w:sz w:val="24"/>
          <w:szCs w:val="24"/>
        </w:rPr>
        <w:t xml:space="preserve">bezpieczeństwa i </w:t>
      </w:r>
      <w:r w:rsidR="00517CB3" w:rsidRPr="00C82553">
        <w:rPr>
          <w:rFonts w:ascii="Times New Roman" w:eastAsia="Calibri" w:hAnsi="Times New Roman" w:cs="Times New Roman"/>
          <w:sz w:val="24"/>
          <w:szCs w:val="24"/>
        </w:rPr>
        <w:t>skuteczności przezcewnikowych metod leczenia zastawek serca z metodami chirurgicznymi, między innymi przez analizę efektów leczenia zestawiając dane z</w:t>
      </w:r>
      <w:r w:rsidR="003308B6" w:rsidRPr="00C82553">
        <w:rPr>
          <w:rFonts w:ascii="Times New Roman" w:eastAsia="Calibri" w:hAnsi="Times New Roman" w:cs="Times New Roman"/>
          <w:sz w:val="24"/>
          <w:szCs w:val="24"/>
        </w:rPr>
        <w:t xml:space="preserve"> przedmiotowego</w:t>
      </w:r>
      <w:r w:rsidR="00517CB3" w:rsidRPr="00C82553">
        <w:rPr>
          <w:rFonts w:ascii="Times New Roman" w:eastAsia="Calibri" w:hAnsi="Times New Roman" w:cs="Times New Roman"/>
          <w:sz w:val="24"/>
          <w:szCs w:val="24"/>
        </w:rPr>
        <w:t xml:space="preserve"> rejestru z danymi zbieranymi przez Krajowy Rejestr Operacji Kardiochirurgicznych (KROK). </w:t>
      </w:r>
    </w:p>
    <w:p w14:paraId="0C82FB3E" w14:textId="192493B1" w:rsidR="00517CB3" w:rsidRPr="00C82553" w:rsidRDefault="00517CB3" w:rsidP="004D2A03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 przyszłości analiza danych gromadzonych w rejestrze może przyczynić się do </w:t>
      </w:r>
      <w:r w:rsidR="0020212A" w:rsidRPr="00C82553">
        <w:rPr>
          <w:rFonts w:ascii="Times New Roman" w:hAnsi="Times New Roman" w:cs="Times New Roman"/>
          <w:sz w:val="24"/>
          <w:szCs w:val="24"/>
        </w:rPr>
        <w:t>optymal</w:t>
      </w:r>
      <w:r w:rsidRPr="00C82553">
        <w:rPr>
          <w:rFonts w:ascii="Times New Roman" w:hAnsi="Times New Roman" w:cs="Times New Roman"/>
          <w:sz w:val="24"/>
          <w:szCs w:val="24"/>
        </w:rPr>
        <w:t xml:space="preserve">izacji </w:t>
      </w:r>
      <w:r w:rsidR="0020212A" w:rsidRPr="00C82553">
        <w:rPr>
          <w:rFonts w:ascii="Times New Roman" w:hAnsi="Times New Roman" w:cs="Times New Roman"/>
          <w:sz w:val="24"/>
          <w:szCs w:val="24"/>
        </w:rPr>
        <w:t>standardów leczenia wad zastawkowych serca w Polsce, jak również na świecie.</w:t>
      </w:r>
    </w:p>
    <w:p w14:paraId="09A8F393" w14:textId="3E638CA2" w:rsidR="00E65776" w:rsidRPr="00C82553" w:rsidRDefault="00E65776" w:rsidP="000E3176">
      <w:pPr>
        <w:pStyle w:val="Legenda"/>
        <w:keepNext/>
        <w:spacing w:before="240" w:after="120"/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</w:pPr>
      <w:r w:rsidRPr="00C8255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2"/>
          <w:szCs w:val="22"/>
        </w:rPr>
        <w:lastRenderedPageBreak/>
        <w:t xml:space="preserve">Tabela </w:t>
      </w:r>
      <w:r w:rsidR="00517CB3" w:rsidRPr="00C8255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2"/>
          <w:szCs w:val="22"/>
        </w:rPr>
        <w:t>1</w:t>
      </w:r>
      <w:r w:rsidRPr="00C8255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2"/>
          <w:szCs w:val="22"/>
        </w:rPr>
        <w:t xml:space="preserve">. </w:t>
      </w:r>
      <w:r w:rsidR="00517CB3" w:rsidRPr="00C82553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 xml:space="preserve">Zestawienie </w:t>
      </w:r>
      <w:r w:rsidR="008F3487" w:rsidRPr="00C82553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>wybranych publikacji w</w:t>
      </w:r>
      <w:r w:rsidR="00517CB3" w:rsidRPr="00C82553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 xml:space="preserve"> obszarze przezcewnikowych zabiegów na zastawkach serca </w:t>
      </w:r>
      <w:r w:rsidR="008F3487" w:rsidRPr="00C82553">
        <w:rPr>
          <w:rFonts w:ascii="Times New Roman" w:hAnsi="Times New Roman" w:cs="Times New Roman"/>
          <w:i w:val="0"/>
          <w:iCs w:val="0"/>
          <w:color w:val="000000" w:themeColor="text1"/>
          <w:sz w:val="22"/>
          <w:szCs w:val="22"/>
        </w:rPr>
        <w:t>opartych na rejestrach medycznych</w:t>
      </w:r>
    </w:p>
    <w:tbl>
      <w:tblPr>
        <w:tblStyle w:val="Tabela-Siatka"/>
        <w:tblW w:w="5189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1842"/>
        <w:gridCol w:w="1419"/>
        <w:gridCol w:w="2976"/>
        <w:gridCol w:w="3120"/>
      </w:tblGrid>
      <w:tr w:rsidR="009A310A" w:rsidRPr="00C82553" w14:paraId="3739C854" w14:textId="77777777" w:rsidTr="004D2A03">
        <w:trPr>
          <w:trHeight w:val="450"/>
          <w:tblHeader/>
        </w:trPr>
        <w:tc>
          <w:tcPr>
            <w:tcW w:w="985" w:type="pct"/>
            <w:shd w:val="clear" w:color="auto" w:fill="BFBFBF" w:themeFill="background1" w:themeFillShade="BF"/>
            <w:vAlign w:val="center"/>
          </w:tcPr>
          <w:p w14:paraId="31950759" w14:textId="77777777" w:rsidR="00E65776" w:rsidRPr="00C82553" w:rsidRDefault="00E65776" w:rsidP="00696BC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8255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Autor i tytuł publikacji</w:t>
            </w:r>
          </w:p>
        </w:tc>
        <w:tc>
          <w:tcPr>
            <w:tcW w:w="758" w:type="pct"/>
            <w:shd w:val="clear" w:color="auto" w:fill="BFBFBF" w:themeFill="background1" w:themeFillShade="BF"/>
            <w:vAlign w:val="center"/>
          </w:tcPr>
          <w:p w14:paraId="3D47BCF8" w14:textId="77777777" w:rsidR="00E65776" w:rsidRPr="00C82553" w:rsidRDefault="00E65776" w:rsidP="00696BC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8255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Rejestr</w:t>
            </w:r>
          </w:p>
        </w:tc>
        <w:tc>
          <w:tcPr>
            <w:tcW w:w="1590" w:type="pct"/>
            <w:shd w:val="clear" w:color="auto" w:fill="BFBFBF" w:themeFill="background1" w:themeFillShade="BF"/>
            <w:vAlign w:val="center"/>
          </w:tcPr>
          <w:p w14:paraId="0429558E" w14:textId="77777777" w:rsidR="00E65776" w:rsidRPr="00C82553" w:rsidRDefault="00E65776" w:rsidP="00696BC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8255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Cel badania</w:t>
            </w:r>
          </w:p>
        </w:tc>
        <w:tc>
          <w:tcPr>
            <w:tcW w:w="1667" w:type="pct"/>
            <w:shd w:val="clear" w:color="auto" w:fill="BFBFBF" w:themeFill="background1" w:themeFillShade="BF"/>
            <w:vAlign w:val="center"/>
          </w:tcPr>
          <w:p w14:paraId="40C3EBCC" w14:textId="77777777" w:rsidR="00E65776" w:rsidRPr="00C82553" w:rsidRDefault="00E65776" w:rsidP="00696BC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8255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Dodatkowe informacje</w:t>
            </w:r>
          </w:p>
        </w:tc>
      </w:tr>
      <w:tr w:rsidR="00CE2914" w:rsidRPr="00C82553" w14:paraId="2D19061E" w14:textId="77777777" w:rsidTr="004D2A03">
        <w:trPr>
          <w:trHeight w:val="3559"/>
        </w:trPr>
        <w:tc>
          <w:tcPr>
            <w:tcW w:w="985" w:type="pct"/>
          </w:tcPr>
          <w:p w14:paraId="3EC7027A" w14:textId="77777777" w:rsidR="00E65776" w:rsidRPr="00C82553" w:rsidRDefault="00E65776" w:rsidP="000C0981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Di Mario C i in. The 2011-12 pilot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Sentinel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Registry of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Transcatheter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Aortic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Implantation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: in-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hospital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results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in 4,571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patients</w:t>
            </w:r>
            <w:proofErr w:type="spellEnd"/>
          </w:p>
        </w:tc>
        <w:tc>
          <w:tcPr>
            <w:tcW w:w="758" w:type="pct"/>
          </w:tcPr>
          <w:p w14:paraId="73B6D27E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Pilotażowy rejestr przezcewnikowego leczenia zastawkami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Sentinel</w:t>
            </w:r>
            <w:proofErr w:type="spellEnd"/>
          </w:p>
        </w:tc>
        <w:tc>
          <w:tcPr>
            <w:tcW w:w="1590" w:type="pct"/>
          </w:tcPr>
          <w:p w14:paraId="47B61340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Ocena i identyfikacja czynników predykcyjnych i powikłań współczesnej praktyki TAVI.</w:t>
            </w:r>
          </w:p>
        </w:tc>
        <w:tc>
          <w:tcPr>
            <w:tcW w:w="1667" w:type="pct"/>
          </w:tcPr>
          <w:p w14:paraId="2F0D523F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W badaniu wykorzystano rejestr pilotażowy przezcewnikowego leczenia zastawkami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Sentinel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który jest przyszłym niezależnym, zbiorem indywidualnych danych pacjenta wprowadzonych do internetowego formularza dokumentacji przypadku (CRF,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case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record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form) lub przeniesionych z kompatybilnych rejestrów krajowych. W sumie w badaniu wzięło udział 4571 pacjentów, u których wykorzystano TAVI w okresie od stycznia 2011 do maja 2012 w 137 ośrodkach z 10 krajów (Belgia, Czechy, Francja, Niemcy, Izrael Włochy, Polska, Szwajcaria Wielka Brytania). Ogólnym celem rejestrów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Sentinel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w ramach badania ESC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EuroObservational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Research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Study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jest niezależne monitorowanie stosowania nowych technologii w Europie, wykrywanie regionalnych różnic we wskazaniach i technikach oraz ocena przestrzegania wytycznych. Wydaje się, że rejestr ten, również w fazie pilotażowej, osiągnął swój cel, ponieważ raportuje wyniki z największej dotychczas zaprezentowanej bazy danych TAVI i ma unikalną cechę polegającą na tym, że ogranicza się do procedur wykonywanych w okresie od stycznia 2011 do czerwca 2012 roku przy użyciu współczesnych zastawek serca i systemów cewników.</w:t>
            </w:r>
          </w:p>
        </w:tc>
      </w:tr>
      <w:tr w:rsidR="00CE2914" w:rsidRPr="00C82553" w14:paraId="3353C672" w14:textId="77777777" w:rsidTr="004D2A03">
        <w:trPr>
          <w:trHeight w:val="1628"/>
        </w:trPr>
        <w:tc>
          <w:tcPr>
            <w:tcW w:w="985" w:type="pct"/>
          </w:tcPr>
          <w:p w14:paraId="340C6E76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Gilard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M  i in. The 2011-2012 pilot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Society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Cardiology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Sentinel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Registry of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Transcatheter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Aortic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Implantation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: 12-month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clinical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outcomes</w:t>
            </w:r>
            <w:proofErr w:type="spellEnd"/>
          </w:p>
        </w:tc>
        <w:tc>
          <w:tcPr>
            <w:tcW w:w="758" w:type="pct"/>
          </w:tcPr>
          <w:p w14:paraId="5BF67C3B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Pilotażowy rejestr przezcewnikowego leczenia zastawkami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Sentinel</w:t>
            </w:r>
            <w:proofErr w:type="spellEnd"/>
          </w:p>
        </w:tc>
        <w:tc>
          <w:tcPr>
            <w:tcW w:w="1590" w:type="pct"/>
          </w:tcPr>
          <w:p w14:paraId="1A08DBB2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Ocena rocznych wyników leczenia pacjentów włączonych do pilotażowego Europejskiego Rejestru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Sentinel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Transcateter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Aortic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Implantation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(TAVI)</w:t>
            </w:r>
          </w:p>
        </w:tc>
        <w:tc>
          <w:tcPr>
            <w:tcW w:w="1667" w:type="pct"/>
          </w:tcPr>
          <w:p w14:paraId="60E10398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E2914" w:rsidRPr="00C82553" w14:paraId="12EC8CEE" w14:textId="77777777" w:rsidTr="004D2A03">
        <w:trPr>
          <w:trHeight w:val="1660"/>
        </w:trPr>
        <w:tc>
          <w:tcPr>
            <w:tcW w:w="985" w:type="pct"/>
          </w:tcPr>
          <w:p w14:paraId="2FF0D04B" w14:textId="1AC5D711" w:rsidR="00E65776" w:rsidRPr="00C82553" w:rsidRDefault="0009200A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Eltchaninoff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H. </w:t>
            </w:r>
            <w:proofErr w:type="spellStart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Transcatheter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aortic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implantation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early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results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of the FRANCE (</w:t>
            </w:r>
            <w:proofErr w:type="spellStart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FRench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Aortic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National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CoreValve</w:t>
            </w:r>
            <w:proofErr w:type="spellEnd"/>
            <w:r w:rsidR="00E65776"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and Edwards) registry</w:t>
            </w:r>
          </w:p>
        </w:tc>
        <w:tc>
          <w:tcPr>
            <w:tcW w:w="758" w:type="pct"/>
          </w:tcPr>
          <w:p w14:paraId="44738EA9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National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French Registry</w:t>
            </w:r>
          </w:p>
        </w:tc>
        <w:tc>
          <w:tcPr>
            <w:tcW w:w="1590" w:type="pct"/>
          </w:tcPr>
          <w:p w14:paraId="2034B2D4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Celem badania była ocena w krajowym rejestrze francuskim wczesnego bezpieczeństwa i skuteczności przezcewnikowej wymiany zastawki aortalnej (AVR) przy użyciu Edwards SAPIEN ™ lub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CoreValve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™ u pacjentów wysokiego ryzyka chirurgicznego z ciężkim zwężeniem aorty.</w:t>
            </w:r>
          </w:p>
        </w:tc>
        <w:tc>
          <w:tcPr>
            <w:tcW w:w="1667" w:type="pct"/>
          </w:tcPr>
          <w:p w14:paraId="20BD22CB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E2914" w:rsidRPr="00C82553" w14:paraId="4A1AC751" w14:textId="77777777" w:rsidTr="004D2A03">
        <w:trPr>
          <w:trHeight w:val="1650"/>
        </w:trPr>
        <w:tc>
          <w:tcPr>
            <w:tcW w:w="985" w:type="pct"/>
          </w:tcPr>
          <w:p w14:paraId="17E74F5E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McElhinney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DB i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in.Transcatheter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Tricuspid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-in-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Implantation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for the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Treatment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Dysfunctional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Surgical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Bioprosthetic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Valves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An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International,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Multicenter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Registry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Study</w:t>
            </w:r>
            <w:proofErr w:type="spellEnd"/>
          </w:p>
        </w:tc>
        <w:tc>
          <w:tcPr>
            <w:tcW w:w="758" w:type="pct"/>
          </w:tcPr>
          <w:p w14:paraId="1FDC98E0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Rejestr międzynarodowej bazy danych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-in-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(VIVID)</w:t>
            </w:r>
          </w:p>
        </w:tc>
        <w:tc>
          <w:tcPr>
            <w:tcW w:w="1590" w:type="pct"/>
          </w:tcPr>
          <w:p w14:paraId="6CE1870A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Rejestr powstał w celu gromadzenia danych o przypadkach wymiany zastawki trójdzielnej. Ocena czynników związanych z pacjentem, szczegółów i wyników procedur oraz dane z obserwacji</w:t>
            </w:r>
          </w:p>
        </w:tc>
        <w:tc>
          <w:tcPr>
            <w:tcW w:w="1667" w:type="pct"/>
          </w:tcPr>
          <w:p w14:paraId="23067748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E2914" w:rsidRPr="00C82553" w14:paraId="283E43DE" w14:textId="77777777" w:rsidTr="004D2A03">
        <w:trPr>
          <w:trHeight w:val="1860"/>
        </w:trPr>
        <w:tc>
          <w:tcPr>
            <w:tcW w:w="985" w:type="pct"/>
          </w:tcPr>
          <w:p w14:paraId="005D572E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Wayangankar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SA i in.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Length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Stay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After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Transfemoral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Transcatheter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Aortic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Replacement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An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Analysis of the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Society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Thoracic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Surgeons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/American College of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Cardiology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Transcatheter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Therapy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Registry</w:t>
            </w:r>
          </w:p>
        </w:tc>
        <w:tc>
          <w:tcPr>
            <w:tcW w:w="758" w:type="pct"/>
          </w:tcPr>
          <w:p w14:paraId="17E630A4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Transcatheter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Therapy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Registry</w:t>
            </w:r>
          </w:p>
        </w:tc>
        <w:tc>
          <w:tcPr>
            <w:tcW w:w="1590" w:type="pct"/>
          </w:tcPr>
          <w:p w14:paraId="74E4CE81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Zbadanie trendów, czynników prognostycznych i wyników opóźnionego wypisu (&gt; 72 h) po przezcewnikowej wymianie zastawki aortalnej.</w:t>
            </w:r>
          </w:p>
        </w:tc>
        <w:tc>
          <w:tcPr>
            <w:tcW w:w="1667" w:type="pct"/>
          </w:tcPr>
          <w:p w14:paraId="08D32BA6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E2914" w:rsidRPr="00C82553" w14:paraId="7BCBF906" w14:textId="77777777" w:rsidTr="004D2A03">
        <w:trPr>
          <w:trHeight w:val="2877"/>
        </w:trPr>
        <w:tc>
          <w:tcPr>
            <w:tcW w:w="985" w:type="pct"/>
          </w:tcPr>
          <w:p w14:paraId="77BE56D7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STS/ACC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Transcatheter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Therapy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Registry (TVT Registry) (TVTR); (badanie w toku)</w:t>
            </w:r>
          </w:p>
        </w:tc>
        <w:tc>
          <w:tcPr>
            <w:tcW w:w="758" w:type="pct"/>
          </w:tcPr>
          <w:p w14:paraId="5C1662FA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Transcatheter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Therapy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Registry</w:t>
            </w:r>
          </w:p>
        </w:tc>
        <w:tc>
          <w:tcPr>
            <w:tcW w:w="1590" w:type="pct"/>
          </w:tcPr>
          <w:p w14:paraId="61DFE7CF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Cele rejestru TVT obejmują: </w:t>
            </w:r>
          </w:p>
          <w:p w14:paraId="65CCEBFB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zbieranie odpowiednich i znormalizowanych elementów danych od uczestniczących szpitali, świadczeniodawców i innych podmiotów, które mierzą i oceniają jakość opieki nad pacjentami, u których wykonano TVT; </w:t>
            </w:r>
          </w:p>
          <w:p w14:paraId="0185D8B9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dostarczanie poufnych okresowych raportów uczestniczącym szpitalom, świadczeniodawcom opieki zdrowotnej i innym podmiotom w celu oceny i poprawy jakości opieki w tych obszarach; oraz </w:t>
            </w:r>
          </w:p>
          <w:p w14:paraId="06D7F133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zezwalanie na i wspieranie odpowiednich badań w oparciu o dane zebrane za pośrednictwem Rejestru TVT.</w:t>
            </w:r>
          </w:p>
          <w:p w14:paraId="254CE9A7" w14:textId="5F4E1BB0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67" w:type="pct"/>
          </w:tcPr>
          <w:p w14:paraId="12AC6C86" w14:textId="77777777" w:rsidR="00E65776" w:rsidRPr="00C82553" w:rsidRDefault="00E65776" w:rsidP="00696BCB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Rejestr TVT (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Transcatheter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Valve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Therapy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został zaprojektowany w celu wspierania krajowego systemu nadzoru w celu oceny charakterystyki, leczenia i wyników pacjentów otrzymujących zastawki przezskórne. Dane na poziomie pacjenta są przekazywane przez uczestniczące szpitale do wspólnego rejestru TVT The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Society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Thoracic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Surgeons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(STS) i American College of </w:t>
            </w:r>
            <w:proofErr w:type="spellStart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Cardiology</w:t>
            </w:r>
            <w:proofErr w:type="spellEnd"/>
            <w:r w:rsidRPr="00C8255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Foundation (ACCF). </w:t>
            </w:r>
          </w:p>
        </w:tc>
      </w:tr>
    </w:tbl>
    <w:p w14:paraId="299C9C2B" w14:textId="78546A18" w:rsidR="00E27351" w:rsidRPr="00C82553" w:rsidRDefault="00E65776" w:rsidP="00AC5D00">
      <w:pPr>
        <w:spacing w:line="276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C82553"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  <w:t>Źródło:</w:t>
      </w:r>
      <w:r w:rsidR="00AC5D00" w:rsidRPr="00C8255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opracowanie</w:t>
      </w:r>
      <w:r w:rsidRPr="00C8255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FA2379" w:rsidRPr="00C8255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AOTMiT</w:t>
      </w:r>
      <w:proofErr w:type="spellEnd"/>
      <w:r w:rsidR="000E74D0" w:rsidRPr="00C82553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p w14:paraId="5977050A" w14:textId="77777777" w:rsidR="00E60457" w:rsidRPr="00C82553" w:rsidRDefault="00E60457" w:rsidP="00AC5D00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u w:val="single"/>
        </w:rPr>
      </w:pPr>
    </w:p>
    <w:p w14:paraId="2EC7F0D3" w14:textId="53DCF639" w:rsidR="33ABE396" w:rsidRPr="00C82553" w:rsidRDefault="33ABE396" w:rsidP="000E317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</w:pPr>
      <w:r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Ocena nowatorstwa zaproponowanych rozwiązań oraz wykorzystania dotychczasowych doświadczeń i istniejących środków</w:t>
      </w:r>
    </w:p>
    <w:p w14:paraId="2AA67CE4" w14:textId="286707B1" w:rsidR="00EB5FDF" w:rsidRPr="00C82553" w:rsidRDefault="008F3487" w:rsidP="00587FDC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 </w:t>
      </w:r>
      <w:r w:rsidR="003308B6" w:rsidRPr="00C82553">
        <w:rPr>
          <w:rFonts w:ascii="Times New Roman" w:hAnsi="Times New Roman" w:cs="Times New Roman"/>
          <w:sz w:val="24"/>
          <w:szCs w:val="24"/>
        </w:rPr>
        <w:t xml:space="preserve">Polsce nie funkcjonuje rejestr medyczny gromadzący dane kliniczne dotyczące przezcewnikowych metod leczenia zastawek serca. Dane o </w:t>
      </w:r>
      <w:proofErr w:type="spellStart"/>
      <w:r w:rsidR="003308B6" w:rsidRPr="00C82553">
        <w:rPr>
          <w:rFonts w:ascii="Times New Roman" w:hAnsi="Times New Roman" w:cs="Times New Roman"/>
          <w:sz w:val="24"/>
          <w:szCs w:val="24"/>
        </w:rPr>
        <w:t>przezcewnikowym</w:t>
      </w:r>
      <w:proofErr w:type="spellEnd"/>
      <w:r w:rsidR="003308B6" w:rsidRPr="00C82553">
        <w:rPr>
          <w:rFonts w:ascii="Times New Roman" w:hAnsi="Times New Roman" w:cs="Times New Roman"/>
          <w:sz w:val="24"/>
          <w:szCs w:val="24"/>
        </w:rPr>
        <w:t xml:space="preserve"> leczeniu zastawek serca obecnie gromadzone są w sposób niezależny, według </w:t>
      </w:r>
      <w:proofErr w:type="spellStart"/>
      <w:r w:rsidR="003308B6" w:rsidRPr="00C82553">
        <w:rPr>
          <w:rFonts w:ascii="Times New Roman" w:hAnsi="Times New Roman" w:cs="Times New Roman"/>
          <w:sz w:val="24"/>
          <w:szCs w:val="24"/>
        </w:rPr>
        <w:t>nieskoorydowanych</w:t>
      </w:r>
      <w:proofErr w:type="spellEnd"/>
      <w:r w:rsidR="003308B6" w:rsidRPr="00C82553">
        <w:rPr>
          <w:rFonts w:ascii="Times New Roman" w:hAnsi="Times New Roman" w:cs="Times New Roman"/>
          <w:sz w:val="24"/>
          <w:szCs w:val="24"/>
        </w:rPr>
        <w:t xml:space="preserve"> procedur i systemów, co ogranicza możliwości analizy efektów leczenia, w tym ocen</w:t>
      </w:r>
      <w:r w:rsidR="006F3EB3" w:rsidRPr="00C82553">
        <w:rPr>
          <w:rFonts w:ascii="Times New Roman" w:hAnsi="Times New Roman" w:cs="Times New Roman"/>
          <w:sz w:val="24"/>
          <w:szCs w:val="24"/>
        </w:rPr>
        <w:t xml:space="preserve">ę </w:t>
      </w:r>
      <w:r w:rsidR="003308B6" w:rsidRPr="00C82553">
        <w:rPr>
          <w:rFonts w:ascii="Times New Roman" w:hAnsi="Times New Roman" w:cs="Times New Roman"/>
          <w:sz w:val="24"/>
          <w:szCs w:val="24"/>
        </w:rPr>
        <w:t xml:space="preserve">bezpieczeństwa i skuteczności metod przezcewnikowych. </w:t>
      </w:r>
      <w:r w:rsidR="00587FDC" w:rsidRPr="00C82553">
        <w:rPr>
          <w:rFonts w:ascii="Times New Roman" w:hAnsi="Times New Roman" w:cs="Times New Roman"/>
          <w:sz w:val="24"/>
          <w:szCs w:val="24"/>
        </w:rPr>
        <w:t xml:space="preserve">W rejestrze </w:t>
      </w:r>
      <w:r w:rsidR="00E60457" w:rsidRPr="00C82553">
        <w:rPr>
          <w:rFonts w:ascii="Times New Roman" w:hAnsi="Times New Roman" w:cs="Times New Roman"/>
          <w:sz w:val="24"/>
          <w:szCs w:val="24"/>
        </w:rPr>
        <w:t xml:space="preserve">przezcewnikowego leczenia zastawek serca </w:t>
      </w:r>
      <w:r w:rsidRPr="00C82553">
        <w:rPr>
          <w:rFonts w:ascii="Times New Roman" w:hAnsi="Times New Roman" w:cs="Times New Roman"/>
          <w:sz w:val="24"/>
          <w:szCs w:val="24"/>
        </w:rPr>
        <w:t>przetwarza</w:t>
      </w:r>
      <w:r w:rsidR="008F4179" w:rsidRPr="00C82553">
        <w:rPr>
          <w:rFonts w:ascii="Times New Roman" w:hAnsi="Times New Roman" w:cs="Times New Roman"/>
          <w:sz w:val="24"/>
          <w:szCs w:val="24"/>
        </w:rPr>
        <w:t>nie</w:t>
      </w:r>
      <w:r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="00E60457" w:rsidRPr="00C82553">
        <w:rPr>
          <w:rFonts w:ascii="Times New Roman" w:hAnsi="Times New Roman" w:cs="Times New Roman"/>
          <w:sz w:val="24"/>
          <w:szCs w:val="24"/>
        </w:rPr>
        <w:t>powinny być</w:t>
      </w:r>
      <w:r w:rsidR="00587FDC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dan</w:t>
      </w:r>
      <w:r w:rsidR="00E60457" w:rsidRPr="00C82553">
        <w:rPr>
          <w:rFonts w:ascii="Times New Roman" w:hAnsi="Times New Roman" w:cs="Times New Roman"/>
          <w:sz w:val="24"/>
          <w:szCs w:val="24"/>
        </w:rPr>
        <w:t xml:space="preserve">e </w:t>
      </w:r>
      <w:r w:rsidR="008F4179" w:rsidRPr="00C82553">
        <w:rPr>
          <w:rFonts w:ascii="Times New Roman" w:hAnsi="Times New Roman" w:cs="Times New Roman"/>
          <w:sz w:val="24"/>
          <w:szCs w:val="24"/>
        </w:rPr>
        <w:t>dotycząc</w:t>
      </w:r>
      <w:r w:rsidR="00587FDC" w:rsidRPr="00C82553">
        <w:rPr>
          <w:rFonts w:ascii="Times New Roman" w:hAnsi="Times New Roman" w:cs="Times New Roman"/>
          <w:sz w:val="24"/>
          <w:szCs w:val="24"/>
        </w:rPr>
        <w:t>e</w:t>
      </w:r>
      <w:r w:rsidR="008F4179" w:rsidRPr="00C82553">
        <w:rPr>
          <w:rFonts w:ascii="Times New Roman" w:hAnsi="Times New Roman" w:cs="Times New Roman"/>
          <w:sz w:val="24"/>
          <w:szCs w:val="24"/>
        </w:rPr>
        <w:t xml:space="preserve"> zabiegów kardiologicznych i kardiochirurgicznych, które do tej pory nie były </w:t>
      </w:r>
      <w:r w:rsidR="00E60457" w:rsidRPr="00C82553">
        <w:rPr>
          <w:rFonts w:ascii="Times New Roman" w:hAnsi="Times New Roman" w:cs="Times New Roman"/>
          <w:sz w:val="24"/>
          <w:szCs w:val="24"/>
        </w:rPr>
        <w:t>gromadzone</w:t>
      </w:r>
      <w:r w:rsidR="008F4179" w:rsidRPr="00C82553">
        <w:rPr>
          <w:rFonts w:ascii="Times New Roman" w:hAnsi="Times New Roman" w:cs="Times New Roman"/>
          <w:sz w:val="24"/>
          <w:szCs w:val="24"/>
        </w:rPr>
        <w:t xml:space="preserve"> lub </w:t>
      </w:r>
      <w:r w:rsidR="00E60457" w:rsidRPr="00C82553">
        <w:rPr>
          <w:rFonts w:ascii="Times New Roman" w:hAnsi="Times New Roman" w:cs="Times New Roman"/>
          <w:sz w:val="24"/>
          <w:szCs w:val="24"/>
        </w:rPr>
        <w:t>gromadzono</w:t>
      </w:r>
      <w:r w:rsidR="008F4179" w:rsidRPr="00C82553">
        <w:rPr>
          <w:rFonts w:ascii="Times New Roman" w:hAnsi="Times New Roman" w:cs="Times New Roman"/>
          <w:sz w:val="24"/>
          <w:szCs w:val="24"/>
        </w:rPr>
        <w:t xml:space="preserve"> je w sposób nieskoordynowany. Rejestr stanowić </w:t>
      </w:r>
      <w:r w:rsidR="00E60457" w:rsidRPr="00C82553">
        <w:rPr>
          <w:rFonts w:ascii="Times New Roman" w:hAnsi="Times New Roman" w:cs="Times New Roman"/>
          <w:sz w:val="24"/>
          <w:szCs w:val="24"/>
        </w:rPr>
        <w:t>powinien</w:t>
      </w:r>
      <w:r w:rsidR="008F4179" w:rsidRPr="00C82553">
        <w:rPr>
          <w:rFonts w:ascii="Times New Roman" w:hAnsi="Times New Roman" w:cs="Times New Roman"/>
          <w:sz w:val="24"/>
          <w:szCs w:val="24"/>
        </w:rPr>
        <w:t xml:space="preserve"> źródło nowych danych jak i </w:t>
      </w:r>
      <w:r w:rsidR="003308B6" w:rsidRPr="00C82553">
        <w:rPr>
          <w:rFonts w:ascii="Times New Roman" w:hAnsi="Times New Roman" w:cs="Times New Roman"/>
          <w:sz w:val="24"/>
          <w:szCs w:val="24"/>
        </w:rPr>
        <w:t xml:space="preserve">uzupełnienie informacji </w:t>
      </w:r>
      <w:r w:rsidR="00966F63" w:rsidRPr="00C82553">
        <w:rPr>
          <w:rFonts w:ascii="Times New Roman" w:hAnsi="Times New Roman" w:cs="Times New Roman"/>
          <w:sz w:val="24"/>
          <w:szCs w:val="24"/>
        </w:rPr>
        <w:t xml:space="preserve">o </w:t>
      </w:r>
      <w:r w:rsidR="003308B6" w:rsidRPr="00C82553">
        <w:rPr>
          <w:rFonts w:ascii="Times New Roman" w:hAnsi="Times New Roman" w:cs="Times New Roman"/>
          <w:sz w:val="24"/>
          <w:szCs w:val="24"/>
        </w:rPr>
        <w:t>kardiochirurgicznych zabiegach na zastawkach serca gromadzonych przez rejestr KR</w:t>
      </w:r>
      <w:r w:rsidR="008F4179" w:rsidRPr="00C82553">
        <w:rPr>
          <w:rFonts w:ascii="Times New Roman" w:hAnsi="Times New Roman" w:cs="Times New Roman"/>
          <w:sz w:val="24"/>
          <w:szCs w:val="24"/>
        </w:rPr>
        <w:t>OK.</w:t>
      </w:r>
      <w:r w:rsidRPr="00C82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2E398D9" w14:textId="77777777" w:rsidR="004E0A96" w:rsidRPr="00C82553" w:rsidRDefault="004E0A96" w:rsidP="000C098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</w:pPr>
      <w:r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Wskaźniki monitorowania oczekiwanych efektów wdrożenia rejestru</w:t>
      </w:r>
    </w:p>
    <w:p w14:paraId="2DF2432F" w14:textId="77777777" w:rsidR="00173037" w:rsidRPr="00C82553" w:rsidRDefault="00173037" w:rsidP="005F3124">
      <w:pPr>
        <w:spacing w:after="0"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82553">
        <w:rPr>
          <w:rFonts w:ascii="Times New Roman" w:hAnsi="Times New Roman" w:cs="Times New Roman"/>
          <w:spacing w:val="-2"/>
          <w:sz w:val="24"/>
          <w:szCs w:val="24"/>
        </w:rPr>
        <w:t xml:space="preserve">Oczekiwanymi efektami utworzenia rejestru przezcewnikowego leczenia </w:t>
      </w:r>
      <w:r w:rsidRPr="00C82553">
        <w:rPr>
          <w:rFonts w:ascii="Times New Roman" w:hAnsi="Times New Roman" w:cs="Times New Roman"/>
          <w:sz w:val="24"/>
          <w:szCs w:val="24"/>
        </w:rPr>
        <w:t>zastawek</w:t>
      </w:r>
      <w:r w:rsidRPr="00C82553">
        <w:rPr>
          <w:rFonts w:ascii="Times New Roman" w:hAnsi="Times New Roman" w:cs="Times New Roman"/>
          <w:spacing w:val="-2"/>
          <w:sz w:val="24"/>
          <w:szCs w:val="24"/>
        </w:rPr>
        <w:t xml:space="preserve"> serca są:</w:t>
      </w:r>
    </w:p>
    <w:p w14:paraId="42083206" w14:textId="77777777" w:rsidR="00173037" w:rsidRPr="00C82553" w:rsidRDefault="00173037" w:rsidP="005F3124">
      <w:pPr>
        <w:pStyle w:val="Akapitzlist"/>
        <w:numPr>
          <w:ilvl w:val="0"/>
          <w:numId w:val="67"/>
        </w:num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sz w:val="24"/>
          <w:szCs w:val="24"/>
        </w:rPr>
        <w:t>okresowy raport z prowadzenia rejestru medycznego</w:t>
      </w:r>
      <w:r w:rsidRPr="00C82553">
        <w:rPr>
          <w:rFonts w:ascii="Times New Roman" w:hAnsi="Times New Roman" w:cs="Times New Roman"/>
          <w:sz w:val="24"/>
          <w:szCs w:val="24"/>
        </w:rPr>
        <w:t>, w szczególności odnoszący się do następujących kwestii:</w:t>
      </w:r>
    </w:p>
    <w:p w14:paraId="4F73E2C0" w14:textId="77777777" w:rsidR="00173037" w:rsidRPr="00C82553" w:rsidRDefault="00173037" w:rsidP="005F3124">
      <w:pPr>
        <w:pStyle w:val="Akapitzlist"/>
        <w:numPr>
          <w:ilvl w:val="1"/>
          <w:numId w:val="66"/>
        </w:numPr>
        <w:spacing w:line="276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monitorowania jakości, skuteczności i bezpieczeństwa leczenia wad serca metodami przezcewnikowymi w perspektywie wczesnej, średnio- i długoterminowej;</w:t>
      </w:r>
    </w:p>
    <w:p w14:paraId="2BCEC009" w14:textId="51E75B1C" w:rsidR="00173037" w:rsidRPr="00C82553" w:rsidRDefault="00173037" w:rsidP="005F3124">
      <w:pPr>
        <w:pStyle w:val="Akapitzlist"/>
        <w:numPr>
          <w:ilvl w:val="1"/>
          <w:numId w:val="66"/>
        </w:numPr>
        <w:spacing w:line="276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monitorowania wskazań i przeciwwskazań do leczenia wad serca metodami przezcewnikowymi;</w:t>
      </w:r>
    </w:p>
    <w:p w14:paraId="35A9DC68" w14:textId="04FBC2A6" w:rsidR="00173037" w:rsidRPr="00C82553" w:rsidRDefault="00173037" w:rsidP="005F3124">
      <w:pPr>
        <w:pStyle w:val="Akapitzlist"/>
        <w:numPr>
          <w:ilvl w:val="1"/>
          <w:numId w:val="66"/>
        </w:numPr>
        <w:spacing w:line="276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lastRenderedPageBreak/>
        <w:t xml:space="preserve">zdefiniowania istotnych czynników ryzyka wczesnych i odległych powikłań </w:t>
      </w:r>
      <w:r w:rsidR="00F47376" w:rsidRPr="00C82553">
        <w:rPr>
          <w:rFonts w:ascii="Times New Roman" w:hAnsi="Times New Roman" w:cs="Times New Roman"/>
          <w:sz w:val="24"/>
          <w:szCs w:val="24"/>
        </w:rPr>
        <w:t>i </w:t>
      </w:r>
      <w:r w:rsidRPr="00C82553">
        <w:rPr>
          <w:rFonts w:ascii="Times New Roman" w:hAnsi="Times New Roman" w:cs="Times New Roman"/>
          <w:sz w:val="24"/>
          <w:szCs w:val="24"/>
        </w:rPr>
        <w:t>niepowodzeń po leczeniu usługobiorców metodami przezcewnikowymi;</w:t>
      </w:r>
    </w:p>
    <w:p w14:paraId="50795207" w14:textId="625D8632" w:rsidR="00173037" w:rsidRPr="00C82553" w:rsidRDefault="00F47376" w:rsidP="005F3124">
      <w:pPr>
        <w:pStyle w:val="Akapitzlist"/>
        <w:numPr>
          <w:ilvl w:val="1"/>
          <w:numId w:val="66"/>
        </w:numPr>
        <w:spacing w:line="276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wskazania </w:t>
      </w:r>
      <w:r w:rsidR="00173037" w:rsidRPr="00C82553">
        <w:rPr>
          <w:rFonts w:ascii="Times New Roman" w:hAnsi="Times New Roman" w:cs="Times New Roman"/>
          <w:sz w:val="24"/>
          <w:szCs w:val="24"/>
        </w:rPr>
        <w:t>metod skutecznego zapobiegania powikłaniom około- i pozabiegowym;</w:t>
      </w:r>
    </w:p>
    <w:p w14:paraId="594CC4FC" w14:textId="77777777" w:rsidR="00173037" w:rsidRPr="00C82553" w:rsidRDefault="00173037" w:rsidP="005F3124">
      <w:pPr>
        <w:pStyle w:val="Akapitzlist"/>
        <w:numPr>
          <w:ilvl w:val="1"/>
          <w:numId w:val="66"/>
        </w:numPr>
        <w:spacing w:line="276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analizy porównawczej poszczególnych usługodawców pod względem osiąganych wyników leczenia wad serca metodami przezcewnikowymi; </w:t>
      </w:r>
    </w:p>
    <w:p w14:paraId="290D38C3" w14:textId="77149BF3" w:rsidR="00F47376" w:rsidRPr="00C82553" w:rsidRDefault="00F47376" w:rsidP="00F47376">
      <w:pPr>
        <w:pStyle w:val="Akapitzlist"/>
        <w:numPr>
          <w:ilvl w:val="1"/>
          <w:numId w:val="66"/>
        </w:numPr>
        <w:spacing w:line="276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porównanie wyników przezcewnikowego leczenia zastawek serca z danymi pochodzącymi z</w:t>
      </w:r>
      <w:r w:rsidR="00841C4F" w:rsidRPr="00C82553">
        <w:rPr>
          <w:rFonts w:ascii="Times New Roman" w:hAnsi="Times New Roman" w:cs="Times New Roman"/>
          <w:sz w:val="24"/>
          <w:szCs w:val="24"/>
        </w:rPr>
        <w:t xml:space="preserve"> </w:t>
      </w:r>
      <w:r w:rsidRPr="00C82553">
        <w:rPr>
          <w:rFonts w:ascii="Times New Roman" w:hAnsi="Times New Roman" w:cs="Times New Roman"/>
          <w:sz w:val="24"/>
          <w:szCs w:val="24"/>
        </w:rPr>
        <w:t>innych krajów prowadzących podobne rejestry</w:t>
      </w:r>
      <w:r w:rsidR="00841C4F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712DEDB5" w14:textId="29F03217" w:rsidR="00173037" w:rsidRPr="00C82553" w:rsidRDefault="00173037" w:rsidP="005F3124">
      <w:pPr>
        <w:pStyle w:val="Akapitzlist"/>
        <w:numPr>
          <w:ilvl w:val="1"/>
          <w:numId w:val="66"/>
        </w:numPr>
        <w:spacing w:line="276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analizy wyników leczenia wad serca metodami przezcewnikowymi w odniesieniu do wyników osiąganych przy zastosowaniu metod chirurgicznych, gromadzonych </w:t>
      </w:r>
      <w:r w:rsidR="00F47376" w:rsidRPr="00C82553">
        <w:rPr>
          <w:rFonts w:ascii="Times New Roman" w:hAnsi="Times New Roman" w:cs="Times New Roman"/>
          <w:sz w:val="24"/>
          <w:szCs w:val="24"/>
        </w:rPr>
        <w:t>w </w:t>
      </w:r>
      <w:r w:rsidRPr="00C82553">
        <w:rPr>
          <w:rFonts w:ascii="Times New Roman" w:hAnsi="Times New Roman" w:cs="Times New Roman"/>
          <w:sz w:val="24"/>
          <w:szCs w:val="24"/>
        </w:rPr>
        <w:t>Krajowym Rejestrze Operacji Kardiochirurgicznych</w:t>
      </w:r>
      <w:r w:rsidR="00F47376" w:rsidRPr="00C82553">
        <w:rPr>
          <w:rFonts w:ascii="Times New Roman" w:hAnsi="Times New Roman" w:cs="Times New Roman"/>
          <w:sz w:val="24"/>
          <w:szCs w:val="24"/>
        </w:rPr>
        <w:t>;</w:t>
      </w:r>
    </w:p>
    <w:p w14:paraId="0A0523C1" w14:textId="7EBE536D" w:rsidR="00173037" w:rsidRPr="00C82553" w:rsidRDefault="00173037" w:rsidP="005F3124">
      <w:pPr>
        <w:pStyle w:val="Akapitzlist"/>
        <w:numPr>
          <w:ilvl w:val="0"/>
          <w:numId w:val="66"/>
        </w:numPr>
        <w:spacing w:line="276" w:lineRule="auto"/>
        <w:ind w:left="361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sz w:val="24"/>
          <w:szCs w:val="24"/>
        </w:rPr>
        <w:t>poprawa praktyki klinicznej</w:t>
      </w:r>
      <w:r w:rsidRPr="00C82553">
        <w:rPr>
          <w:rFonts w:ascii="Times New Roman" w:hAnsi="Times New Roman" w:cs="Times New Roman"/>
          <w:sz w:val="24"/>
          <w:szCs w:val="24"/>
        </w:rPr>
        <w:t xml:space="preserve"> w leczeniu wad zastawkowych serca</w:t>
      </w:r>
      <w:r w:rsidR="0009200A" w:rsidRPr="00C82553">
        <w:rPr>
          <w:rFonts w:ascii="Times New Roman" w:hAnsi="Times New Roman" w:cs="Times New Roman"/>
          <w:sz w:val="24"/>
          <w:szCs w:val="24"/>
        </w:rPr>
        <w:t>, w szczególności aktualizacja zaleceń postępowania medycznego</w:t>
      </w:r>
      <w:r w:rsidR="00F47376" w:rsidRPr="00C82553">
        <w:rPr>
          <w:rFonts w:ascii="Times New Roman" w:hAnsi="Times New Roman" w:cs="Times New Roman"/>
          <w:sz w:val="24"/>
          <w:szCs w:val="24"/>
        </w:rPr>
        <w:t>.</w:t>
      </w:r>
    </w:p>
    <w:p w14:paraId="1DE4CCE1" w14:textId="77777777" w:rsidR="00CE2914" w:rsidRPr="00C82553" w:rsidRDefault="00CE2914" w:rsidP="00CE2914">
      <w:pPr>
        <w:pStyle w:val="Akapitzlist"/>
        <w:spacing w:line="276" w:lineRule="auto"/>
        <w:ind w:left="785"/>
        <w:jc w:val="both"/>
        <w:rPr>
          <w:rFonts w:ascii="Times New Roman" w:hAnsi="Times New Roman" w:cs="Times New Roman"/>
          <w:color w:val="2E74B5" w:themeColor="accent5" w:themeShade="BF"/>
          <w:sz w:val="24"/>
          <w:szCs w:val="24"/>
        </w:rPr>
      </w:pPr>
    </w:p>
    <w:p w14:paraId="10192377" w14:textId="2BDCA8A1" w:rsidR="006F3EB3" w:rsidRPr="00C82553" w:rsidRDefault="00143B70" w:rsidP="000E317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7B7B7B" w:themeColor="accent3" w:themeShade="BF"/>
          <w:sz w:val="24"/>
          <w:szCs w:val="24"/>
        </w:rPr>
      </w:pPr>
      <w:r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O</w:t>
      </w:r>
      <w:r w:rsidR="003A7CFA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 xml:space="preserve">cena funkcjonalności i spójności działania nowo tworzonego rejestru </w:t>
      </w:r>
      <w:r w:rsidR="00F47376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z </w:t>
      </w:r>
      <w:r w:rsidR="003A7CFA" w:rsidRPr="00C82553">
        <w:rPr>
          <w:rFonts w:ascii="Times New Roman" w:hAnsi="Times New Roman" w:cs="Times New Roman"/>
          <w:b/>
          <w:bCs/>
          <w:color w:val="2E74B5" w:themeColor="accent5" w:themeShade="BF"/>
          <w:sz w:val="28"/>
          <w:szCs w:val="28"/>
        </w:rPr>
        <w:t>innymi rejestrami publicznymi od strony informatycznej oraz funkcjonalnej</w:t>
      </w:r>
    </w:p>
    <w:p w14:paraId="43A357AA" w14:textId="77A2582D" w:rsidR="006F3EB3" w:rsidRPr="00C82553" w:rsidRDefault="000B2351" w:rsidP="000B2351">
      <w:pPr>
        <w:spacing w:after="0" w:line="276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P</w:t>
      </w:r>
      <w:r w:rsidR="006F3EB3" w:rsidRPr="00C82553">
        <w:rPr>
          <w:rFonts w:ascii="Times New Roman" w:hAnsi="Times New Roman" w:cs="Times New Roman"/>
          <w:sz w:val="24"/>
          <w:szCs w:val="24"/>
        </w:rPr>
        <w:t xml:space="preserve">owołanie rejestru przezcewnikowego leczenia zastawek serca pozwoli na gromadzenie wieloośrodkowych danych o zabiegach </w:t>
      </w:r>
      <w:r w:rsidR="00FF255D" w:rsidRPr="00C82553">
        <w:rPr>
          <w:rFonts w:ascii="Times New Roman" w:hAnsi="Times New Roman" w:cs="Times New Roman"/>
          <w:sz w:val="24"/>
          <w:szCs w:val="24"/>
        </w:rPr>
        <w:t xml:space="preserve">na zastawkach serca wykonywanych metodami przezcewnikowymi </w:t>
      </w:r>
      <w:r w:rsidR="006F3EB3" w:rsidRPr="00C82553">
        <w:rPr>
          <w:rFonts w:ascii="Times New Roman" w:hAnsi="Times New Roman" w:cs="Times New Roman"/>
          <w:sz w:val="24"/>
          <w:szCs w:val="24"/>
        </w:rPr>
        <w:t xml:space="preserve">we wszystkich ośrodkach w </w:t>
      </w:r>
      <w:r w:rsidR="00FF255D" w:rsidRPr="00C82553">
        <w:rPr>
          <w:rFonts w:ascii="Times New Roman" w:hAnsi="Times New Roman" w:cs="Times New Roman"/>
          <w:sz w:val="24"/>
          <w:szCs w:val="24"/>
        </w:rPr>
        <w:t>Polsce</w:t>
      </w:r>
      <w:r w:rsidR="006F3EB3" w:rsidRPr="00C825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057708" w14:textId="4B3DE5EE" w:rsidR="004C1FCC" w:rsidRPr="00C82553" w:rsidRDefault="006F3EB3" w:rsidP="000E3176">
      <w:pPr>
        <w:spacing w:after="0" w:line="276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Utworzony rejestr przezcewnikowego leczenia zastawek serca powinien być </w:t>
      </w:r>
      <w:r w:rsidR="00AB65BA" w:rsidRPr="00C82553">
        <w:rPr>
          <w:rFonts w:ascii="Times New Roman" w:hAnsi="Times New Roman" w:cs="Times New Roman"/>
          <w:sz w:val="24"/>
          <w:szCs w:val="24"/>
        </w:rPr>
        <w:t xml:space="preserve">kompatybilny </w:t>
      </w:r>
      <w:r w:rsidR="00F15B0B" w:rsidRPr="00C82553">
        <w:rPr>
          <w:rFonts w:ascii="Times New Roman" w:hAnsi="Times New Roman" w:cs="Times New Roman"/>
          <w:sz w:val="24"/>
          <w:szCs w:val="24"/>
        </w:rPr>
        <w:t>z</w:t>
      </w:r>
      <w:r w:rsidR="00FE436F" w:rsidRPr="00C82553">
        <w:rPr>
          <w:rFonts w:ascii="Times New Roman" w:hAnsi="Times New Roman" w:cs="Times New Roman"/>
          <w:sz w:val="24"/>
          <w:szCs w:val="24"/>
        </w:rPr>
        <w:t xml:space="preserve"> systemami Narodowego Funduszu Zdrowia, </w:t>
      </w:r>
      <w:r w:rsidRPr="00C82553">
        <w:rPr>
          <w:rFonts w:ascii="Times New Roman" w:hAnsi="Times New Roman" w:cs="Times New Roman"/>
          <w:sz w:val="24"/>
          <w:szCs w:val="24"/>
        </w:rPr>
        <w:t xml:space="preserve">jak również umożliwiać prowadzenie analiz </w:t>
      </w:r>
      <w:r w:rsidR="00F47376" w:rsidRPr="00C82553">
        <w:rPr>
          <w:rFonts w:ascii="Times New Roman" w:hAnsi="Times New Roman" w:cs="Times New Roman"/>
          <w:sz w:val="24"/>
          <w:szCs w:val="24"/>
        </w:rPr>
        <w:t>z </w:t>
      </w:r>
      <w:r w:rsidRPr="00C82553">
        <w:rPr>
          <w:rFonts w:ascii="Times New Roman" w:hAnsi="Times New Roman" w:cs="Times New Roman"/>
          <w:sz w:val="24"/>
          <w:szCs w:val="24"/>
        </w:rPr>
        <w:t>innymi rejestrami kardiologicznymi i kardiochirurgicznymi utworzonymi przez Ministra Zdrowia.</w:t>
      </w:r>
      <w:r w:rsidR="004C1FCC" w:rsidRPr="00C825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6DF9A3" w14:textId="20AAB334" w:rsidR="004C1FCC" w:rsidRPr="00C82553" w:rsidRDefault="00173037" w:rsidP="00F47376">
      <w:pPr>
        <w:spacing w:after="0" w:line="276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>Rejestr będzie wykorzystywał powszechnie obowiązujące klasyfikacje i skale. Dane dotyczące choroby zasadniczej i chorób współistniejących, jak również procedur medycznych będą gromadzone zgodnie z nomenklaturą Międzynarodowej Statystycznej Klasyfikacji Chorób i Problemów Zdrowotnych (</w:t>
      </w:r>
      <w:r w:rsidRPr="00C82553">
        <w:rPr>
          <w:rFonts w:ascii="Times New Roman" w:hAnsi="Times New Roman" w:cs="Times New Roman"/>
          <w:i/>
          <w:iCs/>
          <w:sz w:val="24"/>
          <w:szCs w:val="24"/>
        </w:rPr>
        <w:t xml:space="preserve">International Statistical </w:t>
      </w:r>
      <w:proofErr w:type="spellStart"/>
      <w:r w:rsidRPr="00C82553">
        <w:rPr>
          <w:rFonts w:ascii="Times New Roman" w:hAnsi="Times New Roman" w:cs="Times New Roman"/>
          <w:i/>
          <w:iCs/>
          <w:sz w:val="24"/>
          <w:szCs w:val="24"/>
        </w:rPr>
        <w:t>Classification</w:t>
      </w:r>
      <w:proofErr w:type="spellEnd"/>
      <w:r w:rsidRPr="00C82553">
        <w:rPr>
          <w:rFonts w:ascii="Times New Roman" w:hAnsi="Times New Roman" w:cs="Times New Roman"/>
          <w:i/>
          <w:iCs/>
          <w:sz w:val="24"/>
          <w:szCs w:val="24"/>
        </w:rPr>
        <w:t xml:space="preserve"> of </w:t>
      </w:r>
      <w:proofErr w:type="spellStart"/>
      <w:r w:rsidRPr="00C82553">
        <w:rPr>
          <w:rFonts w:ascii="Times New Roman" w:hAnsi="Times New Roman" w:cs="Times New Roman"/>
          <w:i/>
          <w:iCs/>
          <w:sz w:val="24"/>
          <w:szCs w:val="24"/>
        </w:rPr>
        <w:t>Diseases</w:t>
      </w:r>
      <w:proofErr w:type="spellEnd"/>
      <w:r w:rsidRPr="00C82553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C82553">
        <w:rPr>
          <w:rFonts w:ascii="Times New Roman" w:hAnsi="Times New Roman" w:cs="Times New Roman"/>
          <w:i/>
          <w:iCs/>
          <w:sz w:val="24"/>
          <w:szCs w:val="24"/>
        </w:rPr>
        <w:t>Related</w:t>
      </w:r>
      <w:proofErr w:type="spellEnd"/>
      <w:r w:rsidRPr="00C8255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2553">
        <w:rPr>
          <w:rFonts w:ascii="Times New Roman" w:hAnsi="Times New Roman" w:cs="Times New Roman"/>
          <w:i/>
          <w:iCs/>
          <w:sz w:val="24"/>
          <w:szCs w:val="24"/>
        </w:rPr>
        <w:t>Health</w:t>
      </w:r>
      <w:proofErr w:type="spellEnd"/>
      <w:r w:rsidRPr="00C8255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2553">
        <w:rPr>
          <w:rFonts w:ascii="Times New Roman" w:hAnsi="Times New Roman" w:cs="Times New Roman"/>
          <w:i/>
          <w:iCs/>
          <w:sz w:val="24"/>
          <w:szCs w:val="24"/>
        </w:rPr>
        <w:t>Problems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). Ocena stanu zdrowia, jakości życia oraz ryzyka związanego </w:t>
      </w:r>
      <w:r w:rsidR="00F47376" w:rsidRPr="00C82553">
        <w:rPr>
          <w:rFonts w:ascii="Times New Roman" w:hAnsi="Times New Roman" w:cs="Times New Roman"/>
          <w:sz w:val="24"/>
          <w:szCs w:val="24"/>
        </w:rPr>
        <w:t>z </w:t>
      </w:r>
      <w:r w:rsidRPr="00C82553">
        <w:rPr>
          <w:rFonts w:ascii="Times New Roman" w:hAnsi="Times New Roman" w:cs="Times New Roman"/>
          <w:sz w:val="24"/>
          <w:szCs w:val="24"/>
        </w:rPr>
        <w:t xml:space="preserve">zabiegiem będzie powadzona według przyjętych i obowiązujących w rejestrze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skal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 xml:space="preserve">, takich jak </w:t>
      </w:r>
      <w:proofErr w:type="spellStart"/>
      <w:r w:rsidRPr="00C82553">
        <w:rPr>
          <w:rFonts w:ascii="Times New Roman" w:hAnsi="Times New Roman" w:cs="Times New Roman"/>
          <w:sz w:val="24"/>
          <w:szCs w:val="24"/>
        </w:rPr>
        <w:t>Euroscore</w:t>
      </w:r>
      <w:proofErr w:type="spellEnd"/>
      <w:r w:rsidRPr="00C82553">
        <w:rPr>
          <w:rFonts w:ascii="Times New Roman" w:hAnsi="Times New Roman" w:cs="Times New Roman"/>
          <w:sz w:val="24"/>
          <w:szCs w:val="24"/>
        </w:rPr>
        <w:t>, STS</w:t>
      </w:r>
      <w:r w:rsidR="009A310A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3"/>
      </w:r>
      <w:r w:rsidRPr="00C82553">
        <w:rPr>
          <w:rFonts w:ascii="Times New Roman" w:hAnsi="Times New Roman" w:cs="Times New Roman"/>
          <w:sz w:val="24"/>
          <w:szCs w:val="24"/>
        </w:rPr>
        <w:t>, CSHA</w:t>
      </w:r>
      <w:r w:rsidR="009A310A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4"/>
      </w:r>
      <w:r w:rsidR="009A310A" w:rsidRPr="00C82553">
        <w:rPr>
          <w:rFonts w:ascii="Times New Roman" w:hAnsi="Times New Roman" w:cs="Times New Roman"/>
          <w:sz w:val="24"/>
          <w:szCs w:val="24"/>
        </w:rPr>
        <w:t>,</w:t>
      </w:r>
      <w:r w:rsidRPr="00C82553">
        <w:rPr>
          <w:rFonts w:ascii="Times New Roman" w:hAnsi="Times New Roman" w:cs="Times New Roman"/>
          <w:sz w:val="24"/>
          <w:szCs w:val="24"/>
        </w:rPr>
        <w:t>VARC</w:t>
      </w:r>
      <w:r w:rsidR="009A310A" w:rsidRPr="00C82553">
        <w:rPr>
          <w:rFonts w:ascii="Times New Roman" w:hAnsi="Times New Roman" w:cs="Times New Roman"/>
          <w:sz w:val="24"/>
          <w:szCs w:val="24"/>
        </w:rPr>
        <w:t>-2</w:t>
      </w:r>
      <w:r w:rsidR="009A310A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5"/>
      </w:r>
      <w:r w:rsidRPr="00C82553">
        <w:rPr>
          <w:rFonts w:ascii="Times New Roman" w:hAnsi="Times New Roman" w:cs="Times New Roman"/>
          <w:sz w:val="24"/>
          <w:szCs w:val="24"/>
        </w:rPr>
        <w:t>, NYHA</w:t>
      </w:r>
      <w:r w:rsidR="009A310A" w:rsidRPr="00C82553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6"/>
      </w:r>
      <w:r w:rsidRPr="00C82553">
        <w:rPr>
          <w:rFonts w:ascii="Times New Roman" w:hAnsi="Times New Roman" w:cs="Times New Roman"/>
          <w:sz w:val="24"/>
          <w:szCs w:val="24"/>
        </w:rPr>
        <w:t>.</w:t>
      </w:r>
      <w:r w:rsidR="00FE6DCC" w:rsidRPr="00C825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433CB8" w14:textId="3C71CF4B" w:rsidR="4004C88A" w:rsidRPr="00C82553" w:rsidRDefault="006F3EB3" w:rsidP="00F47376">
      <w:pPr>
        <w:spacing w:line="276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2553">
        <w:rPr>
          <w:rFonts w:ascii="Times New Roman" w:hAnsi="Times New Roman" w:cs="Times New Roman"/>
          <w:sz w:val="24"/>
          <w:szCs w:val="24"/>
        </w:rPr>
        <w:t xml:space="preserve">W celu zapewnienia wysokiej jakość, rzetelność i wiarygodność danych przetwarzanych </w:t>
      </w:r>
      <w:r w:rsidR="00F47376" w:rsidRPr="00C82553">
        <w:rPr>
          <w:rFonts w:ascii="Times New Roman" w:hAnsi="Times New Roman" w:cs="Times New Roman"/>
          <w:sz w:val="24"/>
          <w:szCs w:val="24"/>
        </w:rPr>
        <w:t>w </w:t>
      </w:r>
      <w:r w:rsidRPr="00C82553">
        <w:rPr>
          <w:rFonts w:ascii="Times New Roman" w:hAnsi="Times New Roman" w:cs="Times New Roman"/>
          <w:sz w:val="24"/>
          <w:szCs w:val="24"/>
        </w:rPr>
        <w:t xml:space="preserve">rejestrze, </w:t>
      </w:r>
      <w:r w:rsidR="00FF255D" w:rsidRPr="00C82553">
        <w:rPr>
          <w:rFonts w:ascii="Times New Roman" w:hAnsi="Times New Roman" w:cs="Times New Roman"/>
          <w:sz w:val="24"/>
          <w:szCs w:val="24"/>
        </w:rPr>
        <w:t xml:space="preserve">w ramach prowadzenia rejestru medycznego </w:t>
      </w:r>
      <w:r w:rsidRPr="00C82553">
        <w:rPr>
          <w:rFonts w:ascii="Times New Roman" w:hAnsi="Times New Roman" w:cs="Times New Roman"/>
          <w:sz w:val="24"/>
          <w:szCs w:val="24"/>
        </w:rPr>
        <w:t>będ</w:t>
      </w:r>
      <w:r w:rsidR="00FF255D" w:rsidRPr="00C82553">
        <w:rPr>
          <w:rFonts w:ascii="Times New Roman" w:hAnsi="Times New Roman" w:cs="Times New Roman"/>
          <w:sz w:val="24"/>
          <w:szCs w:val="24"/>
        </w:rPr>
        <w:t xml:space="preserve">ą realizowane </w:t>
      </w:r>
      <w:r w:rsidRPr="00C82553">
        <w:rPr>
          <w:rFonts w:ascii="Times New Roman" w:hAnsi="Times New Roman" w:cs="Times New Roman"/>
          <w:sz w:val="24"/>
          <w:szCs w:val="24"/>
        </w:rPr>
        <w:t xml:space="preserve">procedury walidacji tych danych. </w:t>
      </w:r>
      <w:r w:rsidR="00FC09B3" w:rsidRPr="00C82553">
        <w:rPr>
          <w:rFonts w:ascii="Times New Roman" w:hAnsi="Times New Roman" w:cs="Times New Roman"/>
          <w:sz w:val="24"/>
          <w:szCs w:val="24"/>
        </w:rPr>
        <w:t xml:space="preserve">W przyszłości rejestr powinien gromadzić dane w oparciu </w:t>
      </w:r>
      <w:r w:rsidR="00966F63" w:rsidRPr="00C82553">
        <w:rPr>
          <w:rFonts w:ascii="Times New Roman" w:hAnsi="Times New Roman" w:cs="Times New Roman"/>
          <w:sz w:val="24"/>
          <w:szCs w:val="24"/>
        </w:rPr>
        <w:t>o </w:t>
      </w:r>
      <w:r w:rsidR="00FC09B3" w:rsidRPr="00C82553">
        <w:rPr>
          <w:rFonts w:ascii="Times New Roman" w:hAnsi="Times New Roman" w:cs="Times New Roman"/>
          <w:sz w:val="24"/>
          <w:szCs w:val="24"/>
        </w:rPr>
        <w:t xml:space="preserve">automatyczne przesyłanie danych z HIS, czyli Szpitalnych Systemów Informacyjnych. </w:t>
      </w:r>
      <w:bookmarkEnd w:id="0"/>
    </w:p>
    <w:p w14:paraId="428B6162" w14:textId="77777777" w:rsidR="00C82553" w:rsidRPr="00C82553" w:rsidRDefault="00C82553">
      <w:pPr>
        <w:spacing w:line="276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sectPr w:rsidR="00C82553" w:rsidRPr="00C82553" w:rsidSect="00836A7F">
      <w:pgSz w:w="11906" w:h="16838" w:code="9"/>
      <w:pgMar w:top="1440" w:right="1440" w:bottom="1701" w:left="144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4039B" w14:textId="77777777" w:rsidR="001D15BF" w:rsidRDefault="001D15BF" w:rsidP="008157DB">
      <w:pPr>
        <w:spacing w:after="0" w:line="240" w:lineRule="auto"/>
      </w:pPr>
      <w:r>
        <w:separator/>
      </w:r>
    </w:p>
  </w:endnote>
  <w:endnote w:type="continuationSeparator" w:id="0">
    <w:p w14:paraId="7787BDF2" w14:textId="77777777" w:rsidR="001D15BF" w:rsidRDefault="001D15BF" w:rsidP="0081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4747386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i/>
            <w:iCs/>
            <w:color w:val="2E74B5" w:themeColor="accent5" w:themeShade="BF"/>
          </w:rPr>
          <w:id w:val="1390303798"/>
          <w:docPartObj>
            <w:docPartGallery w:val="Page Numbers (Bottom of Page)"/>
            <w:docPartUnique/>
          </w:docPartObj>
        </w:sdtPr>
        <w:sdtEndPr>
          <w:rPr>
            <w:color w:val="595959" w:themeColor="text1" w:themeTint="A6"/>
            <w:sz w:val="20"/>
            <w:szCs w:val="20"/>
          </w:rPr>
        </w:sdtEndPr>
        <w:sdtContent>
          <w:p w14:paraId="0FD215EF" w14:textId="66D722F3" w:rsidR="00FD287F" w:rsidRPr="00244816" w:rsidRDefault="00FD287F" w:rsidP="00244816">
            <w:pPr>
              <w:pStyle w:val="Stopka"/>
              <w:pBdr>
                <w:top w:val="dashSmallGap" w:sz="4" w:space="1" w:color="2E74B5" w:themeColor="accent5" w:themeShade="BF"/>
              </w:pBdr>
              <w:spacing w:line="276" w:lineRule="auto"/>
              <w:rPr>
                <w:rFonts w:cs="Arial"/>
                <w:i/>
                <w:iCs/>
                <w:color w:val="2E74B5" w:themeColor="accent5" w:themeShade="BF"/>
              </w:rPr>
            </w:pPr>
            <w:r w:rsidRPr="005A1710">
              <w:rPr>
                <w:rFonts w:cs="Arial"/>
                <w:i/>
                <w:iCs/>
                <w:color w:val="2E74B5" w:themeColor="accent5" w:themeShade="BF"/>
                <w:sz w:val="18"/>
                <w:szCs w:val="18"/>
              </w:rPr>
              <w:t xml:space="preserve">Analiza </w:t>
            </w:r>
            <w:r>
              <w:rPr>
                <w:rFonts w:cs="Arial"/>
                <w:i/>
                <w:iCs/>
                <w:color w:val="2E74B5" w:themeColor="accent5" w:themeShade="BF"/>
                <w:sz w:val="18"/>
                <w:szCs w:val="18"/>
              </w:rPr>
              <w:t>potrzeby utworzenia rejestru przezcewnikowego leczenia zastawek serca</w:t>
            </w:r>
          </w:p>
          <w:p w14:paraId="09A02C59" w14:textId="77777777" w:rsidR="00FD287F" w:rsidRPr="00244816" w:rsidRDefault="00FD287F" w:rsidP="00244816">
            <w:pPr>
              <w:pBdr>
                <w:top w:val="dashSmallGap" w:sz="4" w:space="1" w:color="2E74B5" w:themeColor="accent5" w:themeShade="BF"/>
              </w:pBdr>
              <w:spacing w:after="0" w:line="276" w:lineRule="auto"/>
              <w:rPr>
                <w:rFonts w:cs="Arial"/>
                <w:i/>
                <w:iCs/>
                <w:color w:val="595959" w:themeColor="text1" w:themeTint="A6"/>
                <w:sz w:val="20"/>
                <w:szCs w:val="20"/>
              </w:rPr>
            </w:pPr>
            <w:r w:rsidRPr="005A1710">
              <w:rPr>
                <w:rFonts w:cs="Arial"/>
                <w:i/>
                <w:iCs/>
                <w:color w:val="595959" w:themeColor="text1" w:themeTint="A6"/>
                <w:sz w:val="18"/>
                <w:szCs w:val="18"/>
              </w:rPr>
              <w:t>Wydział Jakości Departamentu Analiz i Strategii</w:t>
            </w:r>
          </w:p>
        </w:sdtContent>
      </w:sdt>
      <w:p w14:paraId="69817516" w14:textId="7369910D" w:rsidR="00FD287F" w:rsidRDefault="00FD287F" w:rsidP="00244816">
        <w:pPr>
          <w:pStyle w:val="Stopka"/>
          <w:jc w:val="right"/>
        </w:pP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75C135" w14:textId="77777777" w:rsidR="00FD287F" w:rsidRDefault="00FD287F" w:rsidP="006E0EB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C64A1" w14:textId="1D580BD3" w:rsidR="00FD287F" w:rsidRPr="00A63AD8" w:rsidRDefault="00FD287F" w:rsidP="006E0EB7">
    <w:pPr>
      <w:pStyle w:val="Stopka"/>
      <w:jc w:val="center"/>
      <w:rPr>
        <w:rFonts w:ascii="Times New Roman" w:hAnsi="Times New Roman" w:cs="Times New Roman"/>
      </w:rPr>
    </w:pPr>
    <w:r w:rsidRPr="00A63AD8">
      <w:rPr>
        <w:rFonts w:ascii="Times New Roman" w:hAnsi="Times New Roman" w:cs="Times New Roman"/>
      </w:rPr>
      <w:t>Warszawa, 0</w:t>
    </w:r>
    <w:r w:rsidR="00153B4A">
      <w:rPr>
        <w:rFonts w:ascii="Times New Roman" w:hAnsi="Times New Roman" w:cs="Times New Roman"/>
      </w:rPr>
      <w:t>9</w:t>
    </w:r>
    <w:r w:rsidRPr="00A63AD8">
      <w:rPr>
        <w:rFonts w:ascii="Times New Roman" w:hAnsi="Times New Roman" w:cs="Times New Roman"/>
      </w:rPr>
      <w:t>.10.2020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6339769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i/>
            <w:iCs/>
            <w:color w:val="2E74B5" w:themeColor="accent5" w:themeShade="BF"/>
          </w:rPr>
          <w:id w:val="-2127922394"/>
          <w:docPartObj>
            <w:docPartGallery w:val="Page Numbers (Bottom of Page)"/>
            <w:docPartUnique/>
          </w:docPartObj>
        </w:sdtPr>
        <w:sdtEndPr>
          <w:rPr>
            <w:color w:val="595959" w:themeColor="text1" w:themeTint="A6"/>
            <w:sz w:val="20"/>
            <w:szCs w:val="20"/>
          </w:rPr>
        </w:sdtEndPr>
        <w:sdtContent>
          <w:p w14:paraId="116D2863" w14:textId="27F29DF2" w:rsidR="00FD287F" w:rsidRPr="004D2A03" w:rsidRDefault="00FD287F" w:rsidP="00244816">
            <w:pPr>
              <w:pStyle w:val="Stopka"/>
              <w:pBdr>
                <w:top w:val="dashSmallGap" w:sz="4" w:space="1" w:color="2E74B5" w:themeColor="accent5" w:themeShade="BF"/>
              </w:pBd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2A03">
              <w:rPr>
                <w:rFonts w:ascii="Times New Roman" w:hAnsi="Times New Roman" w:cs="Times New Roman"/>
                <w:b/>
                <w:bCs/>
                <w:color w:val="2E74B5" w:themeColor="accent5" w:themeShade="BF"/>
                <w:sz w:val="18"/>
                <w:szCs w:val="18"/>
              </w:rPr>
              <w:t>Analiza potrzeby utworzenia rejestru przezcewnikowego leczenia zastawek serca</w:t>
            </w:r>
          </w:p>
          <w:p w14:paraId="37B89E1E" w14:textId="29BA78E7" w:rsidR="00FD287F" w:rsidRDefault="00FD287F" w:rsidP="000E3176">
            <w:pPr>
              <w:pBdr>
                <w:top w:val="dashSmallGap" w:sz="4" w:space="1" w:color="2E74B5" w:themeColor="accent5" w:themeShade="BF"/>
              </w:pBdr>
              <w:spacing w:after="0" w:line="276" w:lineRule="auto"/>
            </w:pPr>
            <w:r w:rsidRPr="000E3176">
              <w:rPr>
                <w:rFonts w:ascii="Times New Roman" w:hAnsi="Times New Roman" w:cs="Times New Roman"/>
                <w:i/>
                <w:iCs/>
                <w:color w:val="595959" w:themeColor="text1" w:themeTint="A6"/>
                <w:sz w:val="18"/>
                <w:szCs w:val="18"/>
              </w:rPr>
              <w:t>Wydział Jakości Departamentu Analiz i Strategii</w:t>
            </w:r>
          </w:p>
        </w:sdtContent>
      </w:sdt>
      <w:p w14:paraId="3E60F24C" w14:textId="31831A18" w:rsidR="00FD287F" w:rsidRDefault="00FD287F" w:rsidP="000E3176">
        <w:pPr>
          <w:pStyle w:val="Stopka"/>
          <w:jc w:val="center"/>
        </w:pPr>
        <w:r w:rsidRPr="000E3176">
          <w:rPr>
            <w:rFonts w:ascii="Times New Roman" w:hAnsi="Times New Roman" w:cs="Times New Roman"/>
          </w:rPr>
          <w:fldChar w:fldCharType="begin"/>
        </w:r>
        <w:r w:rsidRPr="000E3176">
          <w:rPr>
            <w:rFonts w:ascii="Times New Roman" w:hAnsi="Times New Roman" w:cs="Times New Roman"/>
          </w:rPr>
          <w:instrText>PAGE   \* MERGEFORMAT</w:instrText>
        </w:r>
        <w:r w:rsidRPr="000E3176">
          <w:rPr>
            <w:rFonts w:ascii="Times New Roman" w:hAnsi="Times New Roman" w:cs="Times New Roman"/>
          </w:rPr>
          <w:fldChar w:fldCharType="separate"/>
        </w:r>
        <w:r w:rsidRPr="000E3176">
          <w:rPr>
            <w:rFonts w:ascii="Times New Roman" w:hAnsi="Times New Roman" w:cs="Times New Roman"/>
          </w:rPr>
          <w:t>2</w:t>
        </w:r>
        <w:r w:rsidRPr="000E3176">
          <w:rPr>
            <w:rFonts w:ascii="Times New Roman" w:hAnsi="Times New Roman" w:cs="Times New Roman"/>
          </w:rPr>
          <w:fldChar w:fldCharType="end"/>
        </w:r>
      </w:p>
    </w:sdtContent>
  </w:sdt>
  <w:p w14:paraId="25641A31" w14:textId="275556B0" w:rsidR="00FD287F" w:rsidRDefault="00FD287F" w:rsidP="006E0EB7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DC149" w14:textId="65D3F773" w:rsidR="00FD287F" w:rsidRDefault="00FD287F" w:rsidP="006E0EB7">
    <w:pPr>
      <w:pStyle w:val="Stopka"/>
      <w:jc w:val="center"/>
    </w:pPr>
    <w:r>
      <w:t>Warszawa, 14.09.2020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6754A" w14:textId="77777777" w:rsidR="001D15BF" w:rsidRDefault="001D15BF" w:rsidP="008157DB">
      <w:pPr>
        <w:spacing w:after="0" w:line="240" w:lineRule="auto"/>
      </w:pPr>
      <w:r>
        <w:separator/>
      </w:r>
    </w:p>
  </w:footnote>
  <w:footnote w:type="continuationSeparator" w:id="0">
    <w:p w14:paraId="04648025" w14:textId="77777777" w:rsidR="001D15BF" w:rsidRDefault="001D15BF" w:rsidP="008157DB">
      <w:pPr>
        <w:spacing w:after="0" w:line="240" w:lineRule="auto"/>
      </w:pPr>
      <w:r>
        <w:continuationSeparator/>
      </w:r>
    </w:p>
  </w:footnote>
  <w:footnote w:id="1">
    <w:p w14:paraId="46228B9C" w14:textId="60512CDD" w:rsidR="00FD287F" w:rsidRPr="00C82553" w:rsidRDefault="00FD287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Więcej w rozdziale 1 „Zdefiniowanie problemu i weryfikacja potrzeby utworzenia rejestru” str. 2-3 </w:t>
      </w:r>
    </w:p>
  </w:footnote>
  <w:footnote w:id="2">
    <w:p w14:paraId="11840E7A" w14:textId="275665E5" w:rsidR="00FD287F" w:rsidRPr="00C82553" w:rsidRDefault="00FD287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Więcej w rozdziale 2 „Spodziewane efekty i korzyści wynikające z wdrożenia rejestru” str. 7-8</w:t>
      </w:r>
    </w:p>
  </w:footnote>
  <w:footnote w:id="3">
    <w:p w14:paraId="4B6FD350" w14:textId="205213AE" w:rsidR="00FD287F" w:rsidRPr="00C82553" w:rsidRDefault="00FD287F" w:rsidP="001B0582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Główny Urząd Statystyczny, Trwanie życia w 2007 r., https://stat.gov.pl/cps/rde/xbcr/gus/trwanie_zycia_2007.pdf</w:t>
      </w:r>
    </w:p>
  </w:footnote>
  <w:footnote w:id="4">
    <w:p w14:paraId="2854BC24" w14:textId="77777777" w:rsidR="00FD287F" w:rsidRPr="00C82553" w:rsidRDefault="00FD287F" w:rsidP="00E835D0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Główny Urząd Statystyczny, Trwanie życia w 2019 r., 01.09.2020 r.</w:t>
      </w:r>
    </w:p>
    <w:p w14:paraId="55C2678D" w14:textId="77777777" w:rsidR="00FD287F" w:rsidRPr="00C82553" w:rsidRDefault="00FD287F" w:rsidP="00E835D0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C82553">
        <w:rPr>
          <w:rFonts w:ascii="Times New Roman" w:hAnsi="Times New Roman" w:cs="Times New Roman"/>
          <w:sz w:val="18"/>
          <w:szCs w:val="18"/>
        </w:rPr>
        <w:t>https://stat.gov.pl/obszary-tematyczne/ludnosc/trwanie-zycia/trwanie-zycia-w-2019-roku,2,14.html</w:t>
      </w:r>
    </w:p>
  </w:footnote>
  <w:footnote w:id="5">
    <w:p w14:paraId="07269783" w14:textId="1C4DC349" w:rsidR="00FD287F" w:rsidRPr="00C82553" w:rsidRDefault="00FD287F" w:rsidP="00836A7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Główny Urząd Statystyczny, Trwanie życia w 2017 r., 30.09.2020 r.</w:t>
      </w:r>
    </w:p>
    <w:p w14:paraId="6E8F1F94" w14:textId="77777777" w:rsidR="00FD287F" w:rsidRPr="00C82553" w:rsidRDefault="00FD287F" w:rsidP="00836A7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C82553">
        <w:rPr>
          <w:rFonts w:ascii="Times New Roman" w:hAnsi="Times New Roman" w:cs="Times New Roman"/>
          <w:sz w:val="18"/>
          <w:szCs w:val="18"/>
        </w:rPr>
        <w:t>https://stat.gov.pl/obszary-tematyczne/ludnosc/trwanie-zycia/trwanie-zycia-w-2017-r-,2,12.html</w:t>
      </w:r>
    </w:p>
  </w:footnote>
  <w:footnote w:id="6">
    <w:p w14:paraId="53C434CE" w14:textId="77777777" w:rsidR="00FD287F" w:rsidRPr="00C82553" w:rsidRDefault="00FD287F" w:rsidP="00836A7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John Gordon Harold, Harold on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History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: The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Evolution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of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Transcatheter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Aortic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Valve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Replacement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>, 2017 r.</w:t>
      </w:r>
    </w:p>
  </w:footnote>
  <w:footnote w:id="7">
    <w:p w14:paraId="37397CD6" w14:textId="43840BDE" w:rsidR="00FD287F" w:rsidRPr="00C82553" w:rsidRDefault="00FD287F" w:rsidP="001B0582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Wybrane rejestry znajdują się w tabeli 5.</w:t>
      </w:r>
    </w:p>
  </w:footnote>
  <w:footnote w:id="8">
    <w:p w14:paraId="06AAC343" w14:textId="77777777" w:rsidR="0089199A" w:rsidRPr="00C82553" w:rsidRDefault="0089199A" w:rsidP="0089199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Callum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Howard, Lucas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Jullian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Mihika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Joshi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Arish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Noshirwani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Mohamad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Bashir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Amer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Harky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, TAVI and the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future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of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aortic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valve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replacement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>, 2019 r.</w:t>
      </w:r>
    </w:p>
  </w:footnote>
  <w:footnote w:id="9">
    <w:p w14:paraId="1E34EA2E" w14:textId="77777777" w:rsidR="00FD287F" w:rsidRPr="00C82553" w:rsidRDefault="00FD287F" w:rsidP="000E3176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Źródło danych: Baza Analiz Systemowych i Wdrożeniowych oraz Ministerstwo Zdrowia</w:t>
      </w:r>
    </w:p>
  </w:footnote>
  <w:footnote w:id="10">
    <w:p w14:paraId="1428D010" w14:textId="77777777" w:rsidR="00FD287F" w:rsidRPr="00C82553" w:rsidRDefault="00FD287F" w:rsidP="000E3176">
      <w:pPr>
        <w:pStyle w:val="Tekstprzypisudolnego"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color w:val="0D0D0D" w:themeColor="text1" w:themeTint="F2"/>
          <w:sz w:val="18"/>
          <w:szCs w:val="18"/>
        </w:rPr>
        <w:footnoteRef/>
      </w:r>
      <w:r w:rsidRPr="00C8255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Dane Narodowego Funduszu Zdrowia dotyczące świadczeń według Międzynarodowej Klasyfikacji Procedur Medycznych (ICD-9) o kodach: 35.212, 35.221, 35.222, 35.232, 35.252, 35.262, 35.273, 35.961 </w:t>
      </w:r>
    </w:p>
  </w:footnote>
  <w:footnote w:id="11">
    <w:p w14:paraId="6C51135A" w14:textId="77777777" w:rsidR="00FD287F" w:rsidRPr="00C82553" w:rsidRDefault="00FD287F" w:rsidP="006F0D41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Callum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Howard, Lucas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Jullian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Mihika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Joshi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Arish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Noshirwani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Mohamad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Bashir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Amer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Harky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, TAVI and the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future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of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aortic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valve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replacement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>, 2019 r.</w:t>
      </w:r>
    </w:p>
  </w:footnote>
  <w:footnote w:id="12">
    <w:p w14:paraId="3CBDBFD9" w14:textId="7A992938" w:rsidR="00FD287F" w:rsidRPr="00C82553" w:rsidRDefault="00FD287F" w:rsidP="005E00D1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Policy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paper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dla ochrony zdrowia na lata 2014-2020, Krajowe ramy strategiczne, 2015 r., s. 112</w:t>
      </w:r>
      <w:r w:rsidR="00271B96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14:paraId="0FD69031" w14:textId="4EC12854" w:rsidR="00FD287F" w:rsidRPr="00C82553" w:rsidRDefault="00FD287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Skala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Society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of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Thoracic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Surgeons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(STS)</w:t>
      </w:r>
    </w:p>
  </w:footnote>
  <w:footnote w:id="14">
    <w:p w14:paraId="09DF9C2D" w14:textId="14C9F27B" w:rsidR="00FD287F" w:rsidRPr="00C82553" w:rsidRDefault="00FD287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Skala Canadian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Study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of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Health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&amp;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Aging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(CSHA)</w:t>
      </w:r>
    </w:p>
  </w:footnote>
  <w:footnote w:id="15">
    <w:p w14:paraId="631F7331" w14:textId="6CCB3FC9" w:rsidR="00FD287F" w:rsidRPr="00C82553" w:rsidRDefault="00FD287F" w:rsidP="009A310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Skala The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Valve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Academic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Research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Consortium-2 (VARC-2)</w:t>
      </w:r>
    </w:p>
  </w:footnote>
  <w:footnote w:id="16">
    <w:p w14:paraId="1DD1B184" w14:textId="347E9C66" w:rsidR="00FD287F" w:rsidRPr="00C82553" w:rsidRDefault="00FD287F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C8255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82553">
        <w:rPr>
          <w:rFonts w:ascii="Times New Roman" w:hAnsi="Times New Roman" w:cs="Times New Roman"/>
          <w:sz w:val="18"/>
          <w:szCs w:val="18"/>
        </w:rPr>
        <w:t xml:space="preserve"> Skala New York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Heart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82553">
        <w:rPr>
          <w:rFonts w:ascii="Times New Roman" w:hAnsi="Times New Roman" w:cs="Times New Roman"/>
          <w:sz w:val="18"/>
          <w:szCs w:val="18"/>
        </w:rPr>
        <w:t>Association</w:t>
      </w:r>
      <w:proofErr w:type="spellEnd"/>
      <w:r w:rsidRPr="00C82553">
        <w:rPr>
          <w:rFonts w:ascii="Times New Roman" w:hAnsi="Times New Roman" w:cs="Times New Roman"/>
          <w:sz w:val="18"/>
          <w:szCs w:val="18"/>
        </w:rPr>
        <w:t xml:space="preserve"> (NYSH)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C4002" w14:textId="77777777" w:rsidR="00FD287F" w:rsidRDefault="00FD287F" w:rsidP="00244816">
    <w:pPr>
      <w:pStyle w:val="Nagwek"/>
      <w:jc w:val="center"/>
    </w:pPr>
    <w:r w:rsidRPr="00FF68E0">
      <w:rPr>
        <w:noProof/>
      </w:rPr>
      <w:drawing>
        <wp:inline distT="0" distB="0" distL="0" distR="0" wp14:anchorId="62DF76DC" wp14:editId="653D2F0B">
          <wp:extent cx="1479408" cy="665933"/>
          <wp:effectExtent l="0" t="0" r="698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09" cy="683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2894"/>
    <w:multiLevelType w:val="hybridMultilevel"/>
    <w:tmpl w:val="A322007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411CF7"/>
    <w:multiLevelType w:val="hybridMultilevel"/>
    <w:tmpl w:val="F014F4C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6FE6961"/>
    <w:multiLevelType w:val="hybridMultilevel"/>
    <w:tmpl w:val="61209F68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7D829CB"/>
    <w:multiLevelType w:val="hybridMultilevel"/>
    <w:tmpl w:val="F1BA08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06840"/>
    <w:multiLevelType w:val="hybridMultilevel"/>
    <w:tmpl w:val="5CD48502"/>
    <w:lvl w:ilvl="0" w:tplc="2D5EBFE4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C052F"/>
    <w:multiLevelType w:val="hybridMultilevel"/>
    <w:tmpl w:val="170EB776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DBF0158"/>
    <w:multiLevelType w:val="hybridMultilevel"/>
    <w:tmpl w:val="9D1CE154"/>
    <w:lvl w:ilvl="0" w:tplc="0874C2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F1CDC"/>
    <w:multiLevelType w:val="hybridMultilevel"/>
    <w:tmpl w:val="AA1A2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B43DE"/>
    <w:multiLevelType w:val="hybridMultilevel"/>
    <w:tmpl w:val="D3DE8B14"/>
    <w:lvl w:ilvl="0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20F0E"/>
    <w:multiLevelType w:val="hybridMultilevel"/>
    <w:tmpl w:val="8F1456F4"/>
    <w:lvl w:ilvl="0" w:tplc="0874C2CE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344820B0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6A107AA2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FED6049E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82E4F75C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228490A6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B26EBF38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3E68A3E2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97504FAA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0" w15:restartNumberingAfterBreak="0">
    <w:nsid w:val="116E63CD"/>
    <w:multiLevelType w:val="hybridMultilevel"/>
    <w:tmpl w:val="F62A416A"/>
    <w:lvl w:ilvl="0" w:tplc="0874C2C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141E03EE"/>
    <w:multiLevelType w:val="hybridMultilevel"/>
    <w:tmpl w:val="F9F265EA"/>
    <w:lvl w:ilvl="0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49B427B"/>
    <w:multiLevelType w:val="hybridMultilevel"/>
    <w:tmpl w:val="513AA220"/>
    <w:lvl w:ilvl="0" w:tplc="0874C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74C2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36544A"/>
    <w:multiLevelType w:val="hybridMultilevel"/>
    <w:tmpl w:val="CE505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E032C"/>
    <w:multiLevelType w:val="hybridMultilevel"/>
    <w:tmpl w:val="A960515E"/>
    <w:lvl w:ilvl="0" w:tplc="0874C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C9393C"/>
    <w:multiLevelType w:val="hybridMultilevel"/>
    <w:tmpl w:val="E5B27826"/>
    <w:lvl w:ilvl="0" w:tplc="0874C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17" w15:restartNumberingAfterBreak="0">
    <w:nsid w:val="190C1095"/>
    <w:multiLevelType w:val="hybridMultilevel"/>
    <w:tmpl w:val="D4427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EE5FBF"/>
    <w:multiLevelType w:val="hybridMultilevel"/>
    <w:tmpl w:val="17C4FC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DB37D1"/>
    <w:multiLevelType w:val="hybridMultilevel"/>
    <w:tmpl w:val="3224F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8C48C2"/>
    <w:multiLevelType w:val="hybridMultilevel"/>
    <w:tmpl w:val="FC18D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E63EA0"/>
    <w:multiLevelType w:val="hybridMultilevel"/>
    <w:tmpl w:val="4FCEE08C"/>
    <w:lvl w:ilvl="0" w:tplc="2D5EBFE4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695184"/>
    <w:multiLevelType w:val="hybridMultilevel"/>
    <w:tmpl w:val="0FA6D41A"/>
    <w:lvl w:ilvl="0" w:tplc="0874C2C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6F4CE0"/>
    <w:multiLevelType w:val="hybridMultilevel"/>
    <w:tmpl w:val="C8921FD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1E8D42BF"/>
    <w:multiLevelType w:val="hybridMultilevel"/>
    <w:tmpl w:val="BE066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BF05FB"/>
    <w:multiLevelType w:val="hybridMultilevel"/>
    <w:tmpl w:val="2B8AB37C"/>
    <w:lvl w:ilvl="0" w:tplc="0874C2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1A2776E"/>
    <w:multiLevelType w:val="hybridMultilevel"/>
    <w:tmpl w:val="1FC89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AF50EB"/>
    <w:multiLevelType w:val="hybridMultilevel"/>
    <w:tmpl w:val="0BF868C8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5240E4"/>
    <w:multiLevelType w:val="hybridMultilevel"/>
    <w:tmpl w:val="4E188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22302C"/>
    <w:multiLevelType w:val="hybridMultilevel"/>
    <w:tmpl w:val="6F848B18"/>
    <w:lvl w:ilvl="0" w:tplc="0874C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64D0249"/>
    <w:multiLevelType w:val="hybridMultilevel"/>
    <w:tmpl w:val="B2121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E16866"/>
    <w:multiLevelType w:val="hybridMultilevel"/>
    <w:tmpl w:val="AA98114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2AC8742D"/>
    <w:multiLevelType w:val="hybridMultilevel"/>
    <w:tmpl w:val="76200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681E5E"/>
    <w:multiLevelType w:val="hybridMultilevel"/>
    <w:tmpl w:val="53C659E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077B47"/>
    <w:multiLevelType w:val="hybridMultilevel"/>
    <w:tmpl w:val="2B327888"/>
    <w:lvl w:ilvl="0" w:tplc="9E6AD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703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90B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887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8B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AE20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96E6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58D5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9064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D836AD"/>
    <w:multiLevelType w:val="hybridMultilevel"/>
    <w:tmpl w:val="6F50B5E8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0033F3"/>
    <w:multiLevelType w:val="hybridMultilevel"/>
    <w:tmpl w:val="8306067A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3311371"/>
    <w:multiLevelType w:val="hybridMultilevel"/>
    <w:tmpl w:val="1CAC52F2"/>
    <w:lvl w:ilvl="0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C712D8"/>
    <w:multiLevelType w:val="hybridMultilevel"/>
    <w:tmpl w:val="0B4CB8B8"/>
    <w:lvl w:ilvl="0" w:tplc="0874C2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33D3542C"/>
    <w:multiLevelType w:val="hybridMultilevel"/>
    <w:tmpl w:val="D5885C38"/>
    <w:lvl w:ilvl="0" w:tplc="9E6AD48C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0" w15:restartNumberingAfterBreak="0">
    <w:nsid w:val="341709B6"/>
    <w:multiLevelType w:val="hybridMultilevel"/>
    <w:tmpl w:val="EB1880D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351D537E"/>
    <w:multiLevelType w:val="hybridMultilevel"/>
    <w:tmpl w:val="C090EF82"/>
    <w:lvl w:ilvl="0" w:tplc="0874C2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2" w15:restartNumberingAfterBreak="0">
    <w:nsid w:val="36727032"/>
    <w:multiLevelType w:val="hybridMultilevel"/>
    <w:tmpl w:val="030AFB8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36A10D2C"/>
    <w:multiLevelType w:val="hybridMultilevel"/>
    <w:tmpl w:val="208ABF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AE7DD9"/>
    <w:multiLevelType w:val="hybridMultilevel"/>
    <w:tmpl w:val="6DD4E1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AC74AD"/>
    <w:multiLevelType w:val="hybridMultilevel"/>
    <w:tmpl w:val="9FF4E6D6"/>
    <w:lvl w:ilvl="0" w:tplc="0874C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46" w15:restartNumberingAfterBreak="0">
    <w:nsid w:val="38EC013E"/>
    <w:multiLevelType w:val="hybridMultilevel"/>
    <w:tmpl w:val="907E98A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7" w15:restartNumberingAfterBreak="0">
    <w:nsid w:val="3A1A2B37"/>
    <w:multiLevelType w:val="hybridMultilevel"/>
    <w:tmpl w:val="2564D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3F423F"/>
    <w:multiLevelType w:val="hybridMultilevel"/>
    <w:tmpl w:val="482879CE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D2501D5"/>
    <w:multiLevelType w:val="hybridMultilevel"/>
    <w:tmpl w:val="FC68D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D2C016E"/>
    <w:multiLevelType w:val="hybridMultilevel"/>
    <w:tmpl w:val="0882A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E921B8B"/>
    <w:multiLevelType w:val="hybridMultilevel"/>
    <w:tmpl w:val="D5CEEB70"/>
    <w:lvl w:ilvl="0" w:tplc="0874C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3F2233D4"/>
    <w:multiLevelType w:val="hybridMultilevel"/>
    <w:tmpl w:val="F238D16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3" w15:restartNumberingAfterBreak="0">
    <w:nsid w:val="42FC03C9"/>
    <w:multiLevelType w:val="hybridMultilevel"/>
    <w:tmpl w:val="AF24784C"/>
    <w:lvl w:ilvl="0" w:tplc="0874C2C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3F663E4"/>
    <w:multiLevelType w:val="hybridMultilevel"/>
    <w:tmpl w:val="D82A49BA"/>
    <w:lvl w:ilvl="0" w:tplc="2D5EBFE4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51C777D"/>
    <w:multiLevelType w:val="hybridMultilevel"/>
    <w:tmpl w:val="7F8A60BC"/>
    <w:lvl w:ilvl="0" w:tplc="9E6AD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6027465"/>
    <w:multiLevelType w:val="hybridMultilevel"/>
    <w:tmpl w:val="1C52F004"/>
    <w:lvl w:ilvl="0" w:tplc="0874C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7" w15:restartNumberingAfterBreak="0">
    <w:nsid w:val="474F5EAA"/>
    <w:multiLevelType w:val="hybridMultilevel"/>
    <w:tmpl w:val="CA6406B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8" w15:restartNumberingAfterBreak="0">
    <w:nsid w:val="47C814B1"/>
    <w:multiLevelType w:val="hybridMultilevel"/>
    <w:tmpl w:val="F0768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B442C09"/>
    <w:multiLevelType w:val="hybridMultilevel"/>
    <w:tmpl w:val="450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751E74"/>
    <w:multiLevelType w:val="hybridMultilevel"/>
    <w:tmpl w:val="A0DCB95C"/>
    <w:lvl w:ilvl="0" w:tplc="2D5EBFE4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C87B52"/>
    <w:multiLevelType w:val="hybridMultilevel"/>
    <w:tmpl w:val="BCF0DF7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4C644CD9"/>
    <w:multiLevelType w:val="hybridMultilevel"/>
    <w:tmpl w:val="ABCC4D14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4CB750A1"/>
    <w:multiLevelType w:val="hybridMultilevel"/>
    <w:tmpl w:val="D0E09CAA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DD23221"/>
    <w:multiLevelType w:val="hybridMultilevel"/>
    <w:tmpl w:val="F1AA8C3C"/>
    <w:lvl w:ilvl="0" w:tplc="570A8856">
      <w:start w:val="1"/>
      <w:numFmt w:val="upperRoman"/>
      <w:lvlText w:val="%1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51DB11C2"/>
    <w:multiLevelType w:val="hybridMultilevel"/>
    <w:tmpl w:val="C57EEEC8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66" w15:restartNumberingAfterBreak="0">
    <w:nsid w:val="51ED410B"/>
    <w:multiLevelType w:val="hybridMultilevel"/>
    <w:tmpl w:val="154686B6"/>
    <w:lvl w:ilvl="0" w:tplc="59F8FF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EA2790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5929CC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D6E1A2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CB8CFB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126A9D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FA0C65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168C89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DA6C5B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2AC5519"/>
    <w:multiLevelType w:val="hybridMultilevel"/>
    <w:tmpl w:val="C49C1846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8" w15:restartNumberingAfterBreak="0">
    <w:nsid w:val="579A741C"/>
    <w:multiLevelType w:val="hybridMultilevel"/>
    <w:tmpl w:val="544E9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8742F10"/>
    <w:multiLevelType w:val="hybridMultilevel"/>
    <w:tmpl w:val="552A9002"/>
    <w:lvl w:ilvl="0" w:tplc="0874C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0" w:hanging="360"/>
      </w:pPr>
      <w:rPr>
        <w:rFonts w:ascii="Wingdings" w:hAnsi="Wingdings" w:hint="default"/>
      </w:rPr>
    </w:lvl>
  </w:abstractNum>
  <w:abstractNum w:abstractNumId="70" w15:restartNumberingAfterBreak="0">
    <w:nsid w:val="596B38EC"/>
    <w:multiLevelType w:val="hybridMultilevel"/>
    <w:tmpl w:val="02B8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AB77603"/>
    <w:multiLevelType w:val="hybridMultilevel"/>
    <w:tmpl w:val="6470A90C"/>
    <w:lvl w:ilvl="0" w:tplc="0874C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5B784DDF"/>
    <w:multiLevelType w:val="hybridMultilevel"/>
    <w:tmpl w:val="02D275D0"/>
    <w:lvl w:ilvl="0" w:tplc="3A5088C2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bCs/>
        <w:color w:val="2E74B5" w:themeColor="accent5" w:themeShade="BF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3" w15:restartNumberingAfterBreak="0">
    <w:nsid w:val="5C2C4A37"/>
    <w:multiLevelType w:val="hybridMultilevel"/>
    <w:tmpl w:val="B0066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D142004"/>
    <w:multiLevelType w:val="hybridMultilevel"/>
    <w:tmpl w:val="FFB422C4"/>
    <w:lvl w:ilvl="0" w:tplc="0874C2C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5" w15:restartNumberingAfterBreak="0">
    <w:nsid w:val="5E076B7D"/>
    <w:multiLevelType w:val="hybridMultilevel"/>
    <w:tmpl w:val="F1DC273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6" w15:restartNumberingAfterBreak="0">
    <w:nsid w:val="5FE926A7"/>
    <w:multiLevelType w:val="hybridMultilevel"/>
    <w:tmpl w:val="4A2602B4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7" w15:restartNumberingAfterBreak="0">
    <w:nsid w:val="627F7A24"/>
    <w:multiLevelType w:val="hybridMultilevel"/>
    <w:tmpl w:val="2960A91E"/>
    <w:lvl w:ilvl="0" w:tplc="0874C2C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2D716B6"/>
    <w:multiLevelType w:val="hybridMultilevel"/>
    <w:tmpl w:val="EB1880D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9" w15:restartNumberingAfterBreak="0">
    <w:nsid w:val="635C0DA8"/>
    <w:multiLevelType w:val="hybridMultilevel"/>
    <w:tmpl w:val="367C952E"/>
    <w:lvl w:ilvl="0" w:tplc="0874C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4880228"/>
    <w:multiLevelType w:val="hybridMultilevel"/>
    <w:tmpl w:val="B96CF9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49503CE"/>
    <w:multiLevelType w:val="hybridMultilevel"/>
    <w:tmpl w:val="55249FE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2" w15:restartNumberingAfterBreak="0">
    <w:nsid w:val="64C6557D"/>
    <w:multiLevelType w:val="hybridMultilevel"/>
    <w:tmpl w:val="EB7EFB68"/>
    <w:lvl w:ilvl="0" w:tplc="0874C2C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3" w15:restartNumberingAfterBreak="0">
    <w:nsid w:val="64FD1B3F"/>
    <w:multiLevelType w:val="hybridMultilevel"/>
    <w:tmpl w:val="F880F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62E34F3"/>
    <w:multiLevelType w:val="hybridMultilevel"/>
    <w:tmpl w:val="32FE978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74C2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8F42E5A"/>
    <w:multiLevelType w:val="hybridMultilevel"/>
    <w:tmpl w:val="D2D26946"/>
    <w:lvl w:ilvl="0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6" w15:restartNumberingAfterBreak="0">
    <w:nsid w:val="6AEE06B6"/>
    <w:multiLevelType w:val="hybridMultilevel"/>
    <w:tmpl w:val="17C4FC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E3A6E81"/>
    <w:multiLevelType w:val="hybridMultilevel"/>
    <w:tmpl w:val="0F966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820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107A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D604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E4F7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849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6EB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8A3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504F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FD57CD7"/>
    <w:multiLevelType w:val="hybridMultilevel"/>
    <w:tmpl w:val="30C2F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00B2AB8"/>
    <w:multiLevelType w:val="hybridMultilevel"/>
    <w:tmpl w:val="297E2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3CA5C86"/>
    <w:multiLevelType w:val="hybridMultilevel"/>
    <w:tmpl w:val="9CD416CC"/>
    <w:lvl w:ilvl="0" w:tplc="0874C2CE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1" w15:restartNumberingAfterBreak="0">
    <w:nsid w:val="74647C8F"/>
    <w:multiLevelType w:val="hybridMultilevel"/>
    <w:tmpl w:val="9F16B0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7498367D"/>
    <w:multiLevelType w:val="hybridMultilevel"/>
    <w:tmpl w:val="4BD0FCE4"/>
    <w:lvl w:ilvl="0" w:tplc="0874C2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3" w15:restartNumberingAfterBreak="0">
    <w:nsid w:val="762B217F"/>
    <w:multiLevelType w:val="hybridMultilevel"/>
    <w:tmpl w:val="D730C65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874C2C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74D18AF"/>
    <w:multiLevelType w:val="hybridMultilevel"/>
    <w:tmpl w:val="578E4A82"/>
    <w:lvl w:ilvl="0" w:tplc="0874C2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5" w15:restartNumberingAfterBreak="0">
    <w:nsid w:val="78BA5C29"/>
    <w:multiLevelType w:val="hybridMultilevel"/>
    <w:tmpl w:val="23F83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615AB5"/>
    <w:multiLevelType w:val="hybridMultilevel"/>
    <w:tmpl w:val="30489E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9616373"/>
    <w:multiLevelType w:val="hybridMultilevel"/>
    <w:tmpl w:val="F3F245D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8" w15:restartNumberingAfterBreak="0">
    <w:nsid w:val="7A0F6E40"/>
    <w:multiLevelType w:val="hybridMultilevel"/>
    <w:tmpl w:val="F9E68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7108EF"/>
    <w:multiLevelType w:val="hybridMultilevel"/>
    <w:tmpl w:val="D254828E"/>
    <w:lvl w:ilvl="0" w:tplc="0874C2CE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E867D4"/>
    <w:multiLevelType w:val="hybridMultilevel"/>
    <w:tmpl w:val="FADEBA98"/>
    <w:lvl w:ilvl="0" w:tplc="0874C2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1" w15:restartNumberingAfterBreak="0">
    <w:nsid w:val="7BC172F3"/>
    <w:multiLevelType w:val="hybridMultilevel"/>
    <w:tmpl w:val="37425108"/>
    <w:lvl w:ilvl="0" w:tplc="0874C2C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2" w15:restartNumberingAfterBreak="0">
    <w:nsid w:val="7CF75997"/>
    <w:multiLevelType w:val="hybridMultilevel"/>
    <w:tmpl w:val="5DA035E8"/>
    <w:lvl w:ilvl="0" w:tplc="9E6AD48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3" w15:restartNumberingAfterBreak="0">
    <w:nsid w:val="7D4817AD"/>
    <w:multiLevelType w:val="hybridMultilevel"/>
    <w:tmpl w:val="1D5CB858"/>
    <w:lvl w:ilvl="0" w:tplc="0874C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E5A20C6"/>
    <w:multiLevelType w:val="hybridMultilevel"/>
    <w:tmpl w:val="E32817A4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ED6249B"/>
    <w:multiLevelType w:val="hybridMultilevel"/>
    <w:tmpl w:val="C8B6A308"/>
    <w:lvl w:ilvl="0" w:tplc="0874C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3C693D"/>
    <w:multiLevelType w:val="hybridMultilevel"/>
    <w:tmpl w:val="23560A1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7" w15:restartNumberingAfterBreak="0">
    <w:nsid w:val="7FD85E20"/>
    <w:multiLevelType w:val="hybridMultilevel"/>
    <w:tmpl w:val="8EFE2924"/>
    <w:lvl w:ilvl="0" w:tplc="0874C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66"/>
  </w:num>
  <w:num w:numId="3">
    <w:abstractNumId w:val="64"/>
  </w:num>
  <w:num w:numId="4">
    <w:abstractNumId w:val="87"/>
  </w:num>
  <w:num w:numId="5">
    <w:abstractNumId w:val="72"/>
  </w:num>
  <w:num w:numId="6">
    <w:abstractNumId w:val="17"/>
  </w:num>
  <w:num w:numId="7">
    <w:abstractNumId w:val="88"/>
  </w:num>
  <w:num w:numId="8">
    <w:abstractNumId w:val="105"/>
  </w:num>
  <w:num w:numId="9">
    <w:abstractNumId w:val="28"/>
  </w:num>
  <w:num w:numId="10">
    <w:abstractNumId w:val="52"/>
  </w:num>
  <w:num w:numId="11">
    <w:abstractNumId w:val="60"/>
  </w:num>
  <w:num w:numId="12">
    <w:abstractNumId w:val="4"/>
  </w:num>
  <w:num w:numId="13">
    <w:abstractNumId w:val="54"/>
  </w:num>
  <w:num w:numId="14">
    <w:abstractNumId w:val="21"/>
  </w:num>
  <w:num w:numId="15">
    <w:abstractNumId w:val="47"/>
  </w:num>
  <w:num w:numId="16">
    <w:abstractNumId w:val="95"/>
  </w:num>
  <w:num w:numId="17">
    <w:abstractNumId w:val="43"/>
  </w:num>
  <w:num w:numId="18">
    <w:abstractNumId w:val="0"/>
  </w:num>
  <w:num w:numId="19">
    <w:abstractNumId w:val="19"/>
  </w:num>
  <w:num w:numId="20">
    <w:abstractNumId w:val="70"/>
  </w:num>
  <w:num w:numId="21">
    <w:abstractNumId w:val="91"/>
  </w:num>
  <w:num w:numId="22">
    <w:abstractNumId w:val="68"/>
  </w:num>
  <w:num w:numId="23">
    <w:abstractNumId w:val="7"/>
  </w:num>
  <w:num w:numId="24">
    <w:abstractNumId w:val="32"/>
  </w:num>
  <w:num w:numId="25">
    <w:abstractNumId w:val="14"/>
  </w:num>
  <w:num w:numId="26">
    <w:abstractNumId w:val="57"/>
  </w:num>
  <w:num w:numId="27">
    <w:abstractNumId w:val="98"/>
  </w:num>
  <w:num w:numId="28">
    <w:abstractNumId w:val="62"/>
  </w:num>
  <w:num w:numId="29">
    <w:abstractNumId w:val="81"/>
  </w:num>
  <w:num w:numId="30">
    <w:abstractNumId w:val="49"/>
  </w:num>
  <w:num w:numId="31">
    <w:abstractNumId w:val="20"/>
  </w:num>
  <w:num w:numId="32">
    <w:abstractNumId w:val="58"/>
  </w:num>
  <w:num w:numId="33">
    <w:abstractNumId w:val="1"/>
  </w:num>
  <w:num w:numId="34">
    <w:abstractNumId w:val="65"/>
  </w:num>
  <w:num w:numId="35">
    <w:abstractNumId w:val="50"/>
  </w:num>
  <w:num w:numId="36">
    <w:abstractNumId w:val="24"/>
  </w:num>
  <w:num w:numId="37">
    <w:abstractNumId w:val="89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12"/>
  </w:num>
  <w:num w:numId="47">
    <w:abstractNumId w:val="12"/>
  </w:num>
  <w:num w:numId="48">
    <w:abstractNumId w:val="39"/>
  </w:num>
  <w:num w:numId="49">
    <w:abstractNumId w:val="102"/>
  </w:num>
  <w:num w:numId="50">
    <w:abstractNumId w:val="55"/>
  </w:num>
  <w:num w:numId="51">
    <w:abstractNumId w:val="15"/>
  </w:num>
  <w:num w:numId="52">
    <w:abstractNumId w:val="107"/>
  </w:num>
  <w:num w:numId="53">
    <w:abstractNumId w:val="51"/>
  </w:num>
  <w:num w:numId="54">
    <w:abstractNumId w:val="38"/>
  </w:num>
  <w:num w:numId="55">
    <w:abstractNumId w:val="92"/>
  </w:num>
  <w:num w:numId="56">
    <w:abstractNumId w:val="44"/>
  </w:num>
  <w:num w:numId="57">
    <w:abstractNumId w:val="103"/>
  </w:num>
  <w:num w:numId="58">
    <w:abstractNumId w:val="86"/>
  </w:num>
  <w:num w:numId="59">
    <w:abstractNumId w:val="84"/>
  </w:num>
  <w:num w:numId="60">
    <w:abstractNumId w:val="82"/>
  </w:num>
  <w:num w:numId="61">
    <w:abstractNumId w:val="63"/>
  </w:num>
  <w:num w:numId="62">
    <w:abstractNumId w:val="8"/>
  </w:num>
  <w:num w:numId="63">
    <w:abstractNumId w:val="37"/>
  </w:num>
  <w:num w:numId="64">
    <w:abstractNumId w:val="11"/>
  </w:num>
  <w:num w:numId="65">
    <w:abstractNumId w:val="18"/>
  </w:num>
  <w:num w:numId="66">
    <w:abstractNumId w:val="93"/>
  </w:num>
  <w:num w:numId="67">
    <w:abstractNumId w:val="31"/>
  </w:num>
  <w:num w:numId="68">
    <w:abstractNumId w:val="5"/>
  </w:num>
  <w:num w:numId="69">
    <w:abstractNumId w:val="75"/>
  </w:num>
  <w:num w:numId="70">
    <w:abstractNumId w:val="2"/>
  </w:num>
  <w:num w:numId="71">
    <w:abstractNumId w:val="59"/>
  </w:num>
  <w:num w:numId="72">
    <w:abstractNumId w:val="85"/>
  </w:num>
  <w:num w:numId="73">
    <w:abstractNumId w:val="61"/>
  </w:num>
  <w:num w:numId="74">
    <w:abstractNumId w:val="97"/>
  </w:num>
  <w:num w:numId="75">
    <w:abstractNumId w:val="46"/>
  </w:num>
  <w:num w:numId="76">
    <w:abstractNumId w:val="83"/>
  </w:num>
  <w:num w:numId="77">
    <w:abstractNumId w:val="48"/>
  </w:num>
  <w:num w:numId="78">
    <w:abstractNumId w:val="73"/>
  </w:num>
  <w:num w:numId="79">
    <w:abstractNumId w:val="106"/>
  </w:num>
  <w:num w:numId="80">
    <w:abstractNumId w:val="30"/>
  </w:num>
  <w:num w:numId="81">
    <w:abstractNumId w:val="23"/>
  </w:num>
  <w:num w:numId="82">
    <w:abstractNumId w:val="26"/>
  </w:num>
  <w:num w:numId="83">
    <w:abstractNumId w:val="80"/>
  </w:num>
  <w:num w:numId="84">
    <w:abstractNumId w:val="25"/>
  </w:num>
  <w:num w:numId="85">
    <w:abstractNumId w:val="96"/>
  </w:num>
  <w:num w:numId="86">
    <w:abstractNumId w:val="104"/>
  </w:num>
  <w:num w:numId="87">
    <w:abstractNumId w:val="42"/>
  </w:num>
  <w:num w:numId="88">
    <w:abstractNumId w:val="74"/>
  </w:num>
  <w:num w:numId="89">
    <w:abstractNumId w:val="33"/>
  </w:num>
  <w:num w:numId="90">
    <w:abstractNumId w:val="36"/>
  </w:num>
  <w:num w:numId="91">
    <w:abstractNumId w:val="69"/>
  </w:num>
  <w:num w:numId="92">
    <w:abstractNumId w:val="6"/>
  </w:num>
  <w:num w:numId="93">
    <w:abstractNumId w:val="99"/>
  </w:num>
  <w:num w:numId="94">
    <w:abstractNumId w:val="3"/>
  </w:num>
  <w:num w:numId="95">
    <w:abstractNumId w:val="27"/>
  </w:num>
  <w:num w:numId="96">
    <w:abstractNumId w:val="67"/>
  </w:num>
  <w:num w:numId="97">
    <w:abstractNumId w:val="71"/>
  </w:num>
  <w:num w:numId="98">
    <w:abstractNumId w:val="56"/>
  </w:num>
  <w:num w:numId="99">
    <w:abstractNumId w:val="100"/>
  </w:num>
  <w:num w:numId="100">
    <w:abstractNumId w:val="10"/>
  </w:num>
  <w:num w:numId="101">
    <w:abstractNumId w:val="77"/>
  </w:num>
  <w:num w:numId="102">
    <w:abstractNumId w:val="35"/>
  </w:num>
  <w:num w:numId="103">
    <w:abstractNumId w:val="76"/>
  </w:num>
  <w:num w:numId="104">
    <w:abstractNumId w:val="22"/>
  </w:num>
  <w:num w:numId="105">
    <w:abstractNumId w:val="53"/>
  </w:num>
  <w:num w:numId="106">
    <w:abstractNumId w:val="9"/>
  </w:num>
  <w:num w:numId="107">
    <w:abstractNumId w:val="45"/>
  </w:num>
  <w:num w:numId="108">
    <w:abstractNumId w:val="101"/>
  </w:num>
  <w:num w:numId="109">
    <w:abstractNumId w:val="41"/>
  </w:num>
  <w:num w:numId="110">
    <w:abstractNumId w:val="78"/>
  </w:num>
  <w:num w:numId="111">
    <w:abstractNumId w:val="13"/>
  </w:num>
  <w:num w:numId="112">
    <w:abstractNumId w:val="16"/>
  </w:num>
  <w:num w:numId="113">
    <w:abstractNumId w:val="40"/>
  </w:num>
  <w:num w:numId="114">
    <w:abstractNumId w:val="79"/>
  </w:num>
  <w:num w:numId="115">
    <w:abstractNumId w:val="29"/>
  </w:num>
  <w:num w:numId="116">
    <w:abstractNumId w:val="90"/>
  </w:num>
  <w:num w:numId="117">
    <w:abstractNumId w:val="94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B9B42C3"/>
    <w:rsid w:val="000001AF"/>
    <w:rsid w:val="000019FF"/>
    <w:rsid w:val="00003C0C"/>
    <w:rsid w:val="00016D21"/>
    <w:rsid w:val="00016D69"/>
    <w:rsid w:val="000252D0"/>
    <w:rsid w:val="00031452"/>
    <w:rsid w:val="000326AC"/>
    <w:rsid w:val="000357D0"/>
    <w:rsid w:val="0004347E"/>
    <w:rsid w:val="000448A9"/>
    <w:rsid w:val="000610C6"/>
    <w:rsid w:val="00084809"/>
    <w:rsid w:val="0009200A"/>
    <w:rsid w:val="00093C2B"/>
    <w:rsid w:val="000A05C1"/>
    <w:rsid w:val="000A14C9"/>
    <w:rsid w:val="000B1A72"/>
    <w:rsid w:val="000B2351"/>
    <w:rsid w:val="000C0981"/>
    <w:rsid w:val="000C42E1"/>
    <w:rsid w:val="000C4AEF"/>
    <w:rsid w:val="000D168F"/>
    <w:rsid w:val="000E0952"/>
    <w:rsid w:val="000E3176"/>
    <w:rsid w:val="000E74D0"/>
    <w:rsid w:val="000F2D4D"/>
    <w:rsid w:val="001024B4"/>
    <w:rsid w:val="00103D42"/>
    <w:rsid w:val="00113835"/>
    <w:rsid w:val="001205E4"/>
    <w:rsid w:val="00124A27"/>
    <w:rsid w:val="001260CA"/>
    <w:rsid w:val="00130682"/>
    <w:rsid w:val="00131BCC"/>
    <w:rsid w:val="00134D58"/>
    <w:rsid w:val="0013729F"/>
    <w:rsid w:val="00143B70"/>
    <w:rsid w:val="00145824"/>
    <w:rsid w:val="00153B4A"/>
    <w:rsid w:val="001569CA"/>
    <w:rsid w:val="00157DB9"/>
    <w:rsid w:val="00157EF0"/>
    <w:rsid w:val="0015CACB"/>
    <w:rsid w:val="00167C14"/>
    <w:rsid w:val="0016AFDC"/>
    <w:rsid w:val="00173037"/>
    <w:rsid w:val="00173FC4"/>
    <w:rsid w:val="001A06B6"/>
    <w:rsid w:val="001A341A"/>
    <w:rsid w:val="001A7BFA"/>
    <w:rsid w:val="001B0582"/>
    <w:rsid w:val="001B50D5"/>
    <w:rsid w:val="001B5BCF"/>
    <w:rsid w:val="001C0F89"/>
    <w:rsid w:val="001C5915"/>
    <w:rsid w:val="001D15BF"/>
    <w:rsid w:val="001D45C5"/>
    <w:rsid w:val="001E06BD"/>
    <w:rsid w:val="001E0839"/>
    <w:rsid w:val="001E12F7"/>
    <w:rsid w:val="001F630B"/>
    <w:rsid w:val="0020212A"/>
    <w:rsid w:val="002065EB"/>
    <w:rsid w:val="0021126A"/>
    <w:rsid w:val="00214F13"/>
    <w:rsid w:val="00215CAC"/>
    <w:rsid w:val="00216957"/>
    <w:rsid w:val="00226A55"/>
    <w:rsid w:val="002273B7"/>
    <w:rsid w:val="002312B7"/>
    <w:rsid w:val="00234DAA"/>
    <w:rsid w:val="00237192"/>
    <w:rsid w:val="002411BB"/>
    <w:rsid w:val="00244816"/>
    <w:rsid w:val="002619A4"/>
    <w:rsid w:val="002625B8"/>
    <w:rsid w:val="00270677"/>
    <w:rsid w:val="00271B96"/>
    <w:rsid w:val="00272EC2"/>
    <w:rsid w:val="00280DEF"/>
    <w:rsid w:val="00284717"/>
    <w:rsid w:val="00286D39"/>
    <w:rsid w:val="002870B8"/>
    <w:rsid w:val="002942EB"/>
    <w:rsid w:val="002A06EF"/>
    <w:rsid w:val="002A458D"/>
    <w:rsid w:val="002A64DD"/>
    <w:rsid w:val="002B4B42"/>
    <w:rsid w:val="002C031E"/>
    <w:rsid w:val="002C68EC"/>
    <w:rsid w:val="002D1079"/>
    <w:rsid w:val="002D1486"/>
    <w:rsid w:val="002E0134"/>
    <w:rsid w:val="002E207B"/>
    <w:rsid w:val="002E5A22"/>
    <w:rsid w:val="002E738E"/>
    <w:rsid w:val="002F79B0"/>
    <w:rsid w:val="003159B2"/>
    <w:rsid w:val="0032534F"/>
    <w:rsid w:val="003308B6"/>
    <w:rsid w:val="00331459"/>
    <w:rsid w:val="00341CA7"/>
    <w:rsid w:val="003427B2"/>
    <w:rsid w:val="00343A1A"/>
    <w:rsid w:val="00343D64"/>
    <w:rsid w:val="00351B88"/>
    <w:rsid w:val="00355A81"/>
    <w:rsid w:val="0036104C"/>
    <w:rsid w:val="00367389"/>
    <w:rsid w:val="00373844"/>
    <w:rsid w:val="00377087"/>
    <w:rsid w:val="00382856"/>
    <w:rsid w:val="003859DC"/>
    <w:rsid w:val="00395655"/>
    <w:rsid w:val="003A0537"/>
    <w:rsid w:val="003A7CFA"/>
    <w:rsid w:val="003B63FA"/>
    <w:rsid w:val="003C2A60"/>
    <w:rsid w:val="003D336D"/>
    <w:rsid w:val="003E087B"/>
    <w:rsid w:val="003F7D56"/>
    <w:rsid w:val="0040188B"/>
    <w:rsid w:val="004049E9"/>
    <w:rsid w:val="00407ED0"/>
    <w:rsid w:val="00410E05"/>
    <w:rsid w:val="00413E22"/>
    <w:rsid w:val="00451DCF"/>
    <w:rsid w:val="0045670E"/>
    <w:rsid w:val="004572E9"/>
    <w:rsid w:val="00457614"/>
    <w:rsid w:val="00466651"/>
    <w:rsid w:val="00475ED9"/>
    <w:rsid w:val="00481DA7"/>
    <w:rsid w:val="00490DB4"/>
    <w:rsid w:val="00497B68"/>
    <w:rsid w:val="004B4E90"/>
    <w:rsid w:val="004B7198"/>
    <w:rsid w:val="004C1FCC"/>
    <w:rsid w:val="004C56F8"/>
    <w:rsid w:val="004C6173"/>
    <w:rsid w:val="004C67C4"/>
    <w:rsid w:val="004D2A03"/>
    <w:rsid w:val="004D59AA"/>
    <w:rsid w:val="004D73D8"/>
    <w:rsid w:val="004E0A96"/>
    <w:rsid w:val="004F39ED"/>
    <w:rsid w:val="004F56FB"/>
    <w:rsid w:val="005004C2"/>
    <w:rsid w:val="005042D9"/>
    <w:rsid w:val="005117F2"/>
    <w:rsid w:val="00513368"/>
    <w:rsid w:val="00513AB7"/>
    <w:rsid w:val="00516E9F"/>
    <w:rsid w:val="005174F0"/>
    <w:rsid w:val="00517CB3"/>
    <w:rsid w:val="00521849"/>
    <w:rsid w:val="005225B3"/>
    <w:rsid w:val="0052525C"/>
    <w:rsid w:val="005263EF"/>
    <w:rsid w:val="00527AA7"/>
    <w:rsid w:val="00530E9E"/>
    <w:rsid w:val="005317C8"/>
    <w:rsid w:val="00531B6D"/>
    <w:rsid w:val="005336B3"/>
    <w:rsid w:val="005373DF"/>
    <w:rsid w:val="0054023A"/>
    <w:rsid w:val="005517F7"/>
    <w:rsid w:val="005533EF"/>
    <w:rsid w:val="00553ADC"/>
    <w:rsid w:val="005548D1"/>
    <w:rsid w:val="005722A0"/>
    <w:rsid w:val="00581CC8"/>
    <w:rsid w:val="0058286E"/>
    <w:rsid w:val="00587FDC"/>
    <w:rsid w:val="00594F4D"/>
    <w:rsid w:val="005A03C3"/>
    <w:rsid w:val="005A7363"/>
    <w:rsid w:val="005B0854"/>
    <w:rsid w:val="005B1389"/>
    <w:rsid w:val="005B53E2"/>
    <w:rsid w:val="005B5DED"/>
    <w:rsid w:val="005C76A4"/>
    <w:rsid w:val="005CA1CB"/>
    <w:rsid w:val="005D4EAE"/>
    <w:rsid w:val="005D5E19"/>
    <w:rsid w:val="005E00D1"/>
    <w:rsid w:val="005E3ACB"/>
    <w:rsid w:val="005F3124"/>
    <w:rsid w:val="005F6B16"/>
    <w:rsid w:val="005F7643"/>
    <w:rsid w:val="00603B73"/>
    <w:rsid w:val="00605AA4"/>
    <w:rsid w:val="00615EEB"/>
    <w:rsid w:val="00622B28"/>
    <w:rsid w:val="00627913"/>
    <w:rsid w:val="00637AA0"/>
    <w:rsid w:val="006464FF"/>
    <w:rsid w:val="00646D0D"/>
    <w:rsid w:val="006535EC"/>
    <w:rsid w:val="006539D3"/>
    <w:rsid w:val="006641C3"/>
    <w:rsid w:val="00667D59"/>
    <w:rsid w:val="00670EF1"/>
    <w:rsid w:val="00672C85"/>
    <w:rsid w:val="00683035"/>
    <w:rsid w:val="00683115"/>
    <w:rsid w:val="006839FE"/>
    <w:rsid w:val="00684CB8"/>
    <w:rsid w:val="006902D4"/>
    <w:rsid w:val="006908A6"/>
    <w:rsid w:val="00696BCB"/>
    <w:rsid w:val="00697470"/>
    <w:rsid w:val="006A3179"/>
    <w:rsid w:val="006A3682"/>
    <w:rsid w:val="006B04AD"/>
    <w:rsid w:val="006B2F06"/>
    <w:rsid w:val="006B650C"/>
    <w:rsid w:val="006C0724"/>
    <w:rsid w:val="006C6443"/>
    <w:rsid w:val="006E0EB7"/>
    <w:rsid w:val="006F0D41"/>
    <w:rsid w:val="006F3EB3"/>
    <w:rsid w:val="006F5B67"/>
    <w:rsid w:val="006F5D33"/>
    <w:rsid w:val="006F6EC0"/>
    <w:rsid w:val="007042DB"/>
    <w:rsid w:val="00715E15"/>
    <w:rsid w:val="00721169"/>
    <w:rsid w:val="00727153"/>
    <w:rsid w:val="0072796C"/>
    <w:rsid w:val="00731342"/>
    <w:rsid w:val="007423F0"/>
    <w:rsid w:val="0074461F"/>
    <w:rsid w:val="007460DE"/>
    <w:rsid w:val="00747AE1"/>
    <w:rsid w:val="00751611"/>
    <w:rsid w:val="00760008"/>
    <w:rsid w:val="007609C6"/>
    <w:rsid w:val="00766D18"/>
    <w:rsid w:val="00771E52"/>
    <w:rsid w:val="00772791"/>
    <w:rsid w:val="007759AD"/>
    <w:rsid w:val="00776787"/>
    <w:rsid w:val="0078799A"/>
    <w:rsid w:val="007925F8"/>
    <w:rsid w:val="007A3C75"/>
    <w:rsid w:val="007A6DB8"/>
    <w:rsid w:val="007B023B"/>
    <w:rsid w:val="007B0C8E"/>
    <w:rsid w:val="007B341A"/>
    <w:rsid w:val="007B37FC"/>
    <w:rsid w:val="007D54D1"/>
    <w:rsid w:val="007D7D66"/>
    <w:rsid w:val="007E00B6"/>
    <w:rsid w:val="007F0547"/>
    <w:rsid w:val="0080070D"/>
    <w:rsid w:val="00805B6F"/>
    <w:rsid w:val="00812ADE"/>
    <w:rsid w:val="00813C53"/>
    <w:rsid w:val="008157DB"/>
    <w:rsid w:val="00822189"/>
    <w:rsid w:val="00830528"/>
    <w:rsid w:val="0083332D"/>
    <w:rsid w:val="00836A7F"/>
    <w:rsid w:val="00841C4F"/>
    <w:rsid w:val="00842289"/>
    <w:rsid w:val="008558BB"/>
    <w:rsid w:val="008561D2"/>
    <w:rsid w:val="00863DB1"/>
    <w:rsid w:val="00866F5E"/>
    <w:rsid w:val="008747E8"/>
    <w:rsid w:val="00882D98"/>
    <w:rsid w:val="00883B83"/>
    <w:rsid w:val="00885814"/>
    <w:rsid w:val="00885F57"/>
    <w:rsid w:val="00885FBB"/>
    <w:rsid w:val="0089199A"/>
    <w:rsid w:val="00891F25"/>
    <w:rsid w:val="008A4D0A"/>
    <w:rsid w:val="008A693E"/>
    <w:rsid w:val="008B3206"/>
    <w:rsid w:val="008C3DF7"/>
    <w:rsid w:val="008C4748"/>
    <w:rsid w:val="008C5464"/>
    <w:rsid w:val="008C6455"/>
    <w:rsid w:val="008D34E0"/>
    <w:rsid w:val="008E20D2"/>
    <w:rsid w:val="008F064D"/>
    <w:rsid w:val="008F3487"/>
    <w:rsid w:val="008F4179"/>
    <w:rsid w:val="008F5E49"/>
    <w:rsid w:val="00901A59"/>
    <w:rsid w:val="009107B1"/>
    <w:rsid w:val="009152AA"/>
    <w:rsid w:val="00915BE1"/>
    <w:rsid w:val="00920903"/>
    <w:rsid w:val="00923A83"/>
    <w:rsid w:val="009248C3"/>
    <w:rsid w:val="009248E0"/>
    <w:rsid w:val="00932669"/>
    <w:rsid w:val="00943A1A"/>
    <w:rsid w:val="009445C8"/>
    <w:rsid w:val="00945F2E"/>
    <w:rsid w:val="00950E7E"/>
    <w:rsid w:val="0095286B"/>
    <w:rsid w:val="00961448"/>
    <w:rsid w:val="00962371"/>
    <w:rsid w:val="00963540"/>
    <w:rsid w:val="00966F63"/>
    <w:rsid w:val="0097134D"/>
    <w:rsid w:val="0097244A"/>
    <w:rsid w:val="009835BC"/>
    <w:rsid w:val="0098768F"/>
    <w:rsid w:val="00997515"/>
    <w:rsid w:val="009A310A"/>
    <w:rsid w:val="009A52BE"/>
    <w:rsid w:val="009A5540"/>
    <w:rsid w:val="009A7E71"/>
    <w:rsid w:val="009B3423"/>
    <w:rsid w:val="009C0DD9"/>
    <w:rsid w:val="009C60A1"/>
    <w:rsid w:val="009D0DAF"/>
    <w:rsid w:val="009D18B6"/>
    <w:rsid w:val="009D213F"/>
    <w:rsid w:val="009E043A"/>
    <w:rsid w:val="009E10EF"/>
    <w:rsid w:val="009E2427"/>
    <w:rsid w:val="009E5686"/>
    <w:rsid w:val="00A03D6F"/>
    <w:rsid w:val="00A13937"/>
    <w:rsid w:val="00A3463E"/>
    <w:rsid w:val="00A449DF"/>
    <w:rsid w:val="00A450A6"/>
    <w:rsid w:val="00A531E4"/>
    <w:rsid w:val="00A63AD8"/>
    <w:rsid w:val="00A702FF"/>
    <w:rsid w:val="00A72374"/>
    <w:rsid w:val="00A83246"/>
    <w:rsid w:val="00A84E2D"/>
    <w:rsid w:val="00A85555"/>
    <w:rsid w:val="00A91807"/>
    <w:rsid w:val="00A957AE"/>
    <w:rsid w:val="00A97C6F"/>
    <w:rsid w:val="00AB65BA"/>
    <w:rsid w:val="00AB7AC1"/>
    <w:rsid w:val="00AC1376"/>
    <w:rsid w:val="00AC5D00"/>
    <w:rsid w:val="00AD5BD5"/>
    <w:rsid w:val="00AD62C7"/>
    <w:rsid w:val="00AF4938"/>
    <w:rsid w:val="00AF5BC4"/>
    <w:rsid w:val="00B05AFC"/>
    <w:rsid w:val="00B15236"/>
    <w:rsid w:val="00B246E1"/>
    <w:rsid w:val="00B25957"/>
    <w:rsid w:val="00B31222"/>
    <w:rsid w:val="00B41163"/>
    <w:rsid w:val="00B53994"/>
    <w:rsid w:val="00B551B0"/>
    <w:rsid w:val="00B65A3C"/>
    <w:rsid w:val="00B702B8"/>
    <w:rsid w:val="00B74B26"/>
    <w:rsid w:val="00B8D783"/>
    <w:rsid w:val="00B93EFB"/>
    <w:rsid w:val="00BA107E"/>
    <w:rsid w:val="00BC1BD6"/>
    <w:rsid w:val="00BC30A1"/>
    <w:rsid w:val="00BC3E56"/>
    <w:rsid w:val="00BC4818"/>
    <w:rsid w:val="00BC758D"/>
    <w:rsid w:val="00BD4935"/>
    <w:rsid w:val="00BD4E8D"/>
    <w:rsid w:val="00BD7705"/>
    <w:rsid w:val="00BD7845"/>
    <w:rsid w:val="00BE0016"/>
    <w:rsid w:val="00BE0F29"/>
    <w:rsid w:val="00BE20AA"/>
    <w:rsid w:val="00BE3B2A"/>
    <w:rsid w:val="00BE6717"/>
    <w:rsid w:val="00BF0E89"/>
    <w:rsid w:val="00C1066A"/>
    <w:rsid w:val="00C10C2F"/>
    <w:rsid w:val="00C205DB"/>
    <w:rsid w:val="00C22AF9"/>
    <w:rsid w:val="00C26454"/>
    <w:rsid w:val="00C4118B"/>
    <w:rsid w:val="00C438F2"/>
    <w:rsid w:val="00C52ED8"/>
    <w:rsid w:val="00C53AB6"/>
    <w:rsid w:val="00C61FC9"/>
    <w:rsid w:val="00C62D1E"/>
    <w:rsid w:val="00C647EF"/>
    <w:rsid w:val="00C70659"/>
    <w:rsid w:val="00C708B7"/>
    <w:rsid w:val="00C720ED"/>
    <w:rsid w:val="00C73F75"/>
    <w:rsid w:val="00C82553"/>
    <w:rsid w:val="00C84869"/>
    <w:rsid w:val="00C87FEF"/>
    <w:rsid w:val="00C949B6"/>
    <w:rsid w:val="00CA1D68"/>
    <w:rsid w:val="00CA21DC"/>
    <w:rsid w:val="00CA401E"/>
    <w:rsid w:val="00CA743B"/>
    <w:rsid w:val="00CA7953"/>
    <w:rsid w:val="00CB0B6A"/>
    <w:rsid w:val="00CB3541"/>
    <w:rsid w:val="00CC3F83"/>
    <w:rsid w:val="00CC6D6D"/>
    <w:rsid w:val="00CD7568"/>
    <w:rsid w:val="00CE2914"/>
    <w:rsid w:val="00CE3C16"/>
    <w:rsid w:val="00CE798E"/>
    <w:rsid w:val="00CF183C"/>
    <w:rsid w:val="00CF231C"/>
    <w:rsid w:val="00D04A8B"/>
    <w:rsid w:val="00D051BE"/>
    <w:rsid w:val="00D0A81D"/>
    <w:rsid w:val="00D142AB"/>
    <w:rsid w:val="00D14D5C"/>
    <w:rsid w:val="00D203CF"/>
    <w:rsid w:val="00D23969"/>
    <w:rsid w:val="00D31590"/>
    <w:rsid w:val="00D3236D"/>
    <w:rsid w:val="00D332DD"/>
    <w:rsid w:val="00D3A36D"/>
    <w:rsid w:val="00D470DF"/>
    <w:rsid w:val="00D6625D"/>
    <w:rsid w:val="00D70624"/>
    <w:rsid w:val="00D70B7D"/>
    <w:rsid w:val="00D70DE2"/>
    <w:rsid w:val="00D80E91"/>
    <w:rsid w:val="00D81F24"/>
    <w:rsid w:val="00D8310D"/>
    <w:rsid w:val="00D85768"/>
    <w:rsid w:val="00D95DFE"/>
    <w:rsid w:val="00DA034B"/>
    <w:rsid w:val="00DA0CA9"/>
    <w:rsid w:val="00DA17A9"/>
    <w:rsid w:val="00DA2F98"/>
    <w:rsid w:val="00DB074A"/>
    <w:rsid w:val="00DC37D0"/>
    <w:rsid w:val="00DD0209"/>
    <w:rsid w:val="00DD67F7"/>
    <w:rsid w:val="00DE0526"/>
    <w:rsid w:val="00DE16AC"/>
    <w:rsid w:val="00DF3ABD"/>
    <w:rsid w:val="00DF68D9"/>
    <w:rsid w:val="00E021F1"/>
    <w:rsid w:val="00E04A6F"/>
    <w:rsid w:val="00E06CE9"/>
    <w:rsid w:val="00E06E8D"/>
    <w:rsid w:val="00E12E80"/>
    <w:rsid w:val="00E15BC4"/>
    <w:rsid w:val="00E22593"/>
    <w:rsid w:val="00E234DB"/>
    <w:rsid w:val="00E23BD8"/>
    <w:rsid w:val="00E27351"/>
    <w:rsid w:val="00E31AEF"/>
    <w:rsid w:val="00E32441"/>
    <w:rsid w:val="00E37F05"/>
    <w:rsid w:val="00E50CAD"/>
    <w:rsid w:val="00E518B7"/>
    <w:rsid w:val="00E537B4"/>
    <w:rsid w:val="00E60457"/>
    <w:rsid w:val="00E65776"/>
    <w:rsid w:val="00E66F19"/>
    <w:rsid w:val="00E676CC"/>
    <w:rsid w:val="00E754BC"/>
    <w:rsid w:val="00E82CD2"/>
    <w:rsid w:val="00E835D0"/>
    <w:rsid w:val="00E91648"/>
    <w:rsid w:val="00E9598F"/>
    <w:rsid w:val="00EB03F6"/>
    <w:rsid w:val="00EB201D"/>
    <w:rsid w:val="00EB5FDF"/>
    <w:rsid w:val="00EC2CB1"/>
    <w:rsid w:val="00EC512E"/>
    <w:rsid w:val="00ED1459"/>
    <w:rsid w:val="00EE211D"/>
    <w:rsid w:val="00EE7091"/>
    <w:rsid w:val="00EE77D6"/>
    <w:rsid w:val="00EF4C30"/>
    <w:rsid w:val="00EF4E54"/>
    <w:rsid w:val="00EF7E76"/>
    <w:rsid w:val="00F04F44"/>
    <w:rsid w:val="00F107C3"/>
    <w:rsid w:val="00F15B0B"/>
    <w:rsid w:val="00F24448"/>
    <w:rsid w:val="00F469F1"/>
    <w:rsid w:val="00F46D57"/>
    <w:rsid w:val="00F47376"/>
    <w:rsid w:val="00F70797"/>
    <w:rsid w:val="00F7264F"/>
    <w:rsid w:val="00F76FAE"/>
    <w:rsid w:val="00F85C19"/>
    <w:rsid w:val="00F94043"/>
    <w:rsid w:val="00F96D12"/>
    <w:rsid w:val="00F97A20"/>
    <w:rsid w:val="00FA2379"/>
    <w:rsid w:val="00FA3347"/>
    <w:rsid w:val="00FB01F3"/>
    <w:rsid w:val="00FC09B3"/>
    <w:rsid w:val="00FD0877"/>
    <w:rsid w:val="00FD11BA"/>
    <w:rsid w:val="00FD287F"/>
    <w:rsid w:val="00FD3DDA"/>
    <w:rsid w:val="00FE436F"/>
    <w:rsid w:val="00FE5969"/>
    <w:rsid w:val="00FE6DCC"/>
    <w:rsid w:val="00FF255D"/>
    <w:rsid w:val="00FF5770"/>
    <w:rsid w:val="00FF68E0"/>
    <w:rsid w:val="00FF7887"/>
    <w:rsid w:val="01688498"/>
    <w:rsid w:val="019CF353"/>
    <w:rsid w:val="01C6482A"/>
    <w:rsid w:val="01CFFA7D"/>
    <w:rsid w:val="0205BC3E"/>
    <w:rsid w:val="023AC55F"/>
    <w:rsid w:val="02562024"/>
    <w:rsid w:val="0376C395"/>
    <w:rsid w:val="03ED6E5C"/>
    <w:rsid w:val="047E32CB"/>
    <w:rsid w:val="04A7488C"/>
    <w:rsid w:val="04B9B59C"/>
    <w:rsid w:val="04C814B1"/>
    <w:rsid w:val="055CCB1E"/>
    <w:rsid w:val="0566924F"/>
    <w:rsid w:val="059864A4"/>
    <w:rsid w:val="05BE0AE6"/>
    <w:rsid w:val="05DF047C"/>
    <w:rsid w:val="064CF6BE"/>
    <w:rsid w:val="0672BE2D"/>
    <w:rsid w:val="0688D215"/>
    <w:rsid w:val="069B9CC2"/>
    <w:rsid w:val="06DC5BE7"/>
    <w:rsid w:val="06F76EA7"/>
    <w:rsid w:val="072C61B2"/>
    <w:rsid w:val="07AE7F2A"/>
    <w:rsid w:val="07BE6AF0"/>
    <w:rsid w:val="07C6271E"/>
    <w:rsid w:val="07DF13D1"/>
    <w:rsid w:val="0800C166"/>
    <w:rsid w:val="0860A45C"/>
    <w:rsid w:val="087EBC3E"/>
    <w:rsid w:val="08A87333"/>
    <w:rsid w:val="096A6160"/>
    <w:rsid w:val="0991A07E"/>
    <w:rsid w:val="09B34E46"/>
    <w:rsid w:val="09B3A93A"/>
    <w:rsid w:val="09FEF0E8"/>
    <w:rsid w:val="0A0CAB0A"/>
    <w:rsid w:val="0A273EAC"/>
    <w:rsid w:val="0A636C42"/>
    <w:rsid w:val="0ADFD828"/>
    <w:rsid w:val="0B3CD24F"/>
    <w:rsid w:val="0B70EA32"/>
    <w:rsid w:val="0B83E1F8"/>
    <w:rsid w:val="0BF167BB"/>
    <w:rsid w:val="0C9F14B9"/>
    <w:rsid w:val="0CEB7A21"/>
    <w:rsid w:val="0D948C56"/>
    <w:rsid w:val="0D9BD60F"/>
    <w:rsid w:val="0DDCF850"/>
    <w:rsid w:val="0DE9ECCC"/>
    <w:rsid w:val="0DFCD8E8"/>
    <w:rsid w:val="0E06557F"/>
    <w:rsid w:val="0E1D0496"/>
    <w:rsid w:val="0E547AEB"/>
    <w:rsid w:val="0E8F7A2C"/>
    <w:rsid w:val="0EDE64CC"/>
    <w:rsid w:val="0FC67E90"/>
    <w:rsid w:val="0FDAD936"/>
    <w:rsid w:val="0FE43C47"/>
    <w:rsid w:val="101C90B3"/>
    <w:rsid w:val="10463FE0"/>
    <w:rsid w:val="104F84E0"/>
    <w:rsid w:val="1053910C"/>
    <w:rsid w:val="10C476E3"/>
    <w:rsid w:val="10E6B9AD"/>
    <w:rsid w:val="1112F77A"/>
    <w:rsid w:val="11598E62"/>
    <w:rsid w:val="115F92E5"/>
    <w:rsid w:val="118F5B5E"/>
    <w:rsid w:val="11A26C37"/>
    <w:rsid w:val="12090EC7"/>
    <w:rsid w:val="12A5DDEE"/>
    <w:rsid w:val="13154D43"/>
    <w:rsid w:val="13274D45"/>
    <w:rsid w:val="136F4829"/>
    <w:rsid w:val="137041C7"/>
    <w:rsid w:val="137EFAFE"/>
    <w:rsid w:val="1430A3C4"/>
    <w:rsid w:val="147AE037"/>
    <w:rsid w:val="149891C1"/>
    <w:rsid w:val="14EEBF08"/>
    <w:rsid w:val="14FA1553"/>
    <w:rsid w:val="152C061F"/>
    <w:rsid w:val="1565AACC"/>
    <w:rsid w:val="15747289"/>
    <w:rsid w:val="15839247"/>
    <w:rsid w:val="15A19061"/>
    <w:rsid w:val="15B17ABC"/>
    <w:rsid w:val="15D748ED"/>
    <w:rsid w:val="15EDD1CB"/>
    <w:rsid w:val="1617649B"/>
    <w:rsid w:val="161DCFAF"/>
    <w:rsid w:val="163B5635"/>
    <w:rsid w:val="16C02B92"/>
    <w:rsid w:val="16D71FF3"/>
    <w:rsid w:val="17CF2A00"/>
    <w:rsid w:val="184BA42C"/>
    <w:rsid w:val="185332A1"/>
    <w:rsid w:val="186390A0"/>
    <w:rsid w:val="18A320E9"/>
    <w:rsid w:val="18D05B8E"/>
    <w:rsid w:val="19241F49"/>
    <w:rsid w:val="1943EE47"/>
    <w:rsid w:val="195F2444"/>
    <w:rsid w:val="19B3CE98"/>
    <w:rsid w:val="19C38BEF"/>
    <w:rsid w:val="19DCF416"/>
    <w:rsid w:val="19DEA60F"/>
    <w:rsid w:val="19F739A9"/>
    <w:rsid w:val="1A188514"/>
    <w:rsid w:val="1AD828EC"/>
    <w:rsid w:val="1AFAD65C"/>
    <w:rsid w:val="1B0617B2"/>
    <w:rsid w:val="1B0AC799"/>
    <w:rsid w:val="1B560653"/>
    <w:rsid w:val="1B644203"/>
    <w:rsid w:val="1B9D60BB"/>
    <w:rsid w:val="1BA85699"/>
    <w:rsid w:val="1BAA6432"/>
    <w:rsid w:val="1BAF48EF"/>
    <w:rsid w:val="1BC0DF56"/>
    <w:rsid w:val="1C2D19FA"/>
    <w:rsid w:val="1C375C98"/>
    <w:rsid w:val="1C3E5C47"/>
    <w:rsid w:val="1C4D965A"/>
    <w:rsid w:val="1C61575F"/>
    <w:rsid w:val="1C76781A"/>
    <w:rsid w:val="1C8A7AD3"/>
    <w:rsid w:val="1C8C25FD"/>
    <w:rsid w:val="1C9FEBFF"/>
    <w:rsid w:val="1CAD7066"/>
    <w:rsid w:val="1CC39A05"/>
    <w:rsid w:val="1CC46E3D"/>
    <w:rsid w:val="1CDD9155"/>
    <w:rsid w:val="1D1E8680"/>
    <w:rsid w:val="1D4914FE"/>
    <w:rsid w:val="1D5EF044"/>
    <w:rsid w:val="1D69F30C"/>
    <w:rsid w:val="1D8A8784"/>
    <w:rsid w:val="1DB82E1C"/>
    <w:rsid w:val="1DBFE5BE"/>
    <w:rsid w:val="1DCC6B98"/>
    <w:rsid w:val="1E3F2BE6"/>
    <w:rsid w:val="1E58102E"/>
    <w:rsid w:val="1E5E286B"/>
    <w:rsid w:val="1E97BF78"/>
    <w:rsid w:val="1EA8CCDC"/>
    <w:rsid w:val="1EACCF20"/>
    <w:rsid w:val="1EBE47F2"/>
    <w:rsid w:val="1EF6B673"/>
    <w:rsid w:val="1F28EF96"/>
    <w:rsid w:val="1F4959D4"/>
    <w:rsid w:val="1F9AF521"/>
    <w:rsid w:val="1F9FA667"/>
    <w:rsid w:val="1FA45F6E"/>
    <w:rsid w:val="200FDF05"/>
    <w:rsid w:val="206726B5"/>
    <w:rsid w:val="206CBEF1"/>
    <w:rsid w:val="212183BB"/>
    <w:rsid w:val="212D436C"/>
    <w:rsid w:val="212FCC37"/>
    <w:rsid w:val="215AFA21"/>
    <w:rsid w:val="21DC5086"/>
    <w:rsid w:val="222A1CEE"/>
    <w:rsid w:val="22504518"/>
    <w:rsid w:val="22A8B300"/>
    <w:rsid w:val="22E90F80"/>
    <w:rsid w:val="232B4B02"/>
    <w:rsid w:val="23362B3A"/>
    <w:rsid w:val="23402332"/>
    <w:rsid w:val="239F3394"/>
    <w:rsid w:val="23DDE273"/>
    <w:rsid w:val="243BB2CE"/>
    <w:rsid w:val="2471C9E2"/>
    <w:rsid w:val="24D0BA2E"/>
    <w:rsid w:val="24EE5041"/>
    <w:rsid w:val="24F60B9D"/>
    <w:rsid w:val="2503F07F"/>
    <w:rsid w:val="251665C0"/>
    <w:rsid w:val="256BD781"/>
    <w:rsid w:val="25948642"/>
    <w:rsid w:val="25A9B0E5"/>
    <w:rsid w:val="25C447C7"/>
    <w:rsid w:val="25F00598"/>
    <w:rsid w:val="2634BF52"/>
    <w:rsid w:val="263AC4CB"/>
    <w:rsid w:val="267D9A12"/>
    <w:rsid w:val="268AFB86"/>
    <w:rsid w:val="26B07ACE"/>
    <w:rsid w:val="26C88464"/>
    <w:rsid w:val="26E7F0F2"/>
    <w:rsid w:val="2753E583"/>
    <w:rsid w:val="2773EF27"/>
    <w:rsid w:val="29265C2E"/>
    <w:rsid w:val="29D0C04D"/>
    <w:rsid w:val="29DAB6B8"/>
    <w:rsid w:val="2A048513"/>
    <w:rsid w:val="2A288945"/>
    <w:rsid w:val="2A3779F0"/>
    <w:rsid w:val="2A5AC335"/>
    <w:rsid w:val="2A6A021E"/>
    <w:rsid w:val="2A6C7509"/>
    <w:rsid w:val="2A926E74"/>
    <w:rsid w:val="2AE500F7"/>
    <w:rsid w:val="2AF8F874"/>
    <w:rsid w:val="2AFE17D2"/>
    <w:rsid w:val="2B685B2D"/>
    <w:rsid w:val="2B752978"/>
    <w:rsid w:val="2B99BDE9"/>
    <w:rsid w:val="2BB450F0"/>
    <w:rsid w:val="2BB99F5D"/>
    <w:rsid w:val="2BD820A8"/>
    <w:rsid w:val="2BDC11DC"/>
    <w:rsid w:val="2BDC8425"/>
    <w:rsid w:val="2BEAD4FA"/>
    <w:rsid w:val="2C140003"/>
    <w:rsid w:val="2C43A9E1"/>
    <w:rsid w:val="2C6FDD33"/>
    <w:rsid w:val="2CA69B90"/>
    <w:rsid w:val="2CAA600E"/>
    <w:rsid w:val="2D2844AB"/>
    <w:rsid w:val="2D2EC2E6"/>
    <w:rsid w:val="2D418268"/>
    <w:rsid w:val="2D5A0DDD"/>
    <w:rsid w:val="2D615858"/>
    <w:rsid w:val="2D86A64B"/>
    <w:rsid w:val="2DB0350B"/>
    <w:rsid w:val="2DDDBA55"/>
    <w:rsid w:val="2DE5C9FC"/>
    <w:rsid w:val="2E0CFE9F"/>
    <w:rsid w:val="2E3A6A08"/>
    <w:rsid w:val="2E4CA5A6"/>
    <w:rsid w:val="2E5C0CC9"/>
    <w:rsid w:val="2E600F23"/>
    <w:rsid w:val="2EA52E59"/>
    <w:rsid w:val="2F3A86B1"/>
    <w:rsid w:val="2F3CD8FE"/>
    <w:rsid w:val="2F523A6B"/>
    <w:rsid w:val="2F54AE0C"/>
    <w:rsid w:val="2F740D67"/>
    <w:rsid w:val="2F8BED4F"/>
    <w:rsid w:val="2F9EF629"/>
    <w:rsid w:val="2FACE644"/>
    <w:rsid w:val="2FC94AFF"/>
    <w:rsid w:val="2FD2E29E"/>
    <w:rsid w:val="30A89DA5"/>
    <w:rsid w:val="30E008B3"/>
    <w:rsid w:val="310396F5"/>
    <w:rsid w:val="318789B8"/>
    <w:rsid w:val="31A64F8C"/>
    <w:rsid w:val="31D93048"/>
    <w:rsid w:val="323F301F"/>
    <w:rsid w:val="325868B5"/>
    <w:rsid w:val="327F7B49"/>
    <w:rsid w:val="32B7906C"/>
    <w:rsid w:val="32F0F8BA"/>
    <w:rsid w:val="3307776E"/>
    <w:rsid w:val="330B40C4"/>
    <w:rsid w:val="331CB59E"/>
    <w:rsid w:val="332D9550"/>
    <w:rsid w:val="3376CA4C"/>
    <w:rsid w:val="337BB478"/>
    <w:rsid w:val="337BCD55"/>
    <w:rsid w:val="33ABE396"/>
    <w:rsid w:val="33B2806A"/>
    <w:rsid w:val="33CCA044"/>
    <w:rsid w:val="33D5126B"/>
    <w:rsid w:val="3405DCA6"/>
    <w:rsid w:val="344E3E28"/>
    <w:rsid w:val="3477AD03"/>
    <w:rsid w:val="348A55E2"/>
    <w:rsid w:val="34A0FC15"/>
    <w:rsid w:val="34A785BF"/>
    <w:rsid w:val="34BC4461"/>
    <w:rsid w:val="34CD9F66"/>
    <w:rsid w:val="34CDE884"/>
    <w:rsid w:val="34CF9A97"/>
    <w:rsid w:val="3511B5AF"/>
    <w:rsid w:val="352CE399"/>
    <w:rsid w:val="35400433"/>
    <w:rsid w:val="355C8D77"/>
    <w:rsid w:val="3587C576"/>
    <w:rsid w:val="359C4DBF"/>
    <w:rsid w:val="359CDF5A"/>
    <w:rsid w:val="35FF176C"/>
    <w:rsid w:val="3601DC27"/>
    <w:rsid w:val="36430391"/>
    <w:rsid w:val="3690C368"/>
    <w:rsid w:val="36AC6939"/>
    <w:rsid w:val="36C4558C"/>
    <w:rsid w:val="36CF62E0"/>
    <w:rsid w:val="36DF4789"/>
    <w:rsid w:val="36FB4E18"/>
    <w:rsid w:val="3731F2D4"/>
    <w:rsid w:val="3756F4E3"/>
    <w:rsid w:val="376A71A1"/>
    <w:rsid w:val="377723D4"/>
    <w:rsid w:val="37B677BE"/>
    <w:rsid w:val="37FCF986"/>
    <w:rsid w:val="386C0DD4"/>
    <w:rsid w:val="38AA1BF2"/>
    <w:rsid w:val="38CBA213"/>
    <w:rsid w:val="38D8B5D3"/>
    <w:rsid w:val="3908B045"/>
    <w:rsid w:val="3918CC81"/>
    <w:rsid w:val="3959031C"/>
    <w:rsid w:val="398DEA62"/>
    <w:rsid w:val="399DBF08"/>
    <w:rsid w:val="399E89F1"/>
    <w:rsid w:val="39CF27ED"/>
    <w:rsid w:val="39F247D4"/>
    <w:rsid w:val="3A01D628"/>
    <w:rsid w:val="3A68F74D"/>
    <w:rsid w:val="3A77BA58"/>
    <w:rsid w:val="3A9BF6DB"/>
    <w:rsid w:val="3ABC3D30"/>
    <w:rsid w:val="3AC27CA8"/>
    <w:rsid w:val="3AEB1BFC"/>
    <w:rsid w:val="3B72D218"/>
    <w:rsid w:val="3B9D56C2"/>
    <w:rsid w:val="3BA192E2"/>
    <w:rsid w:val="3BA99D31"/>
    <w:rsid w:val="3BB1A6AB"/>
    <w:rsid w:val="3BB73CFF"/>
    <w:rsid w:val="3C3249A4"/>
    <w:rsid w:val="3C4DE877"/>
    <w:rsid w:val="3C86B66A"/>
    <w:rsid w:val="3CB598FC"/>
    <w:rsid w:val="3CF350BB"/>
    <w:rsid w:val="3D207B46"/>
    <w:rsid w:val="3D72B41D"/>
    <w:rsid w:val="3E002816"/>
    <w:rsid w:val="3E180E68"/>
    <w:rsid w:val="3E2B5E62"/>
    <w:rsid w:val="3E52ACB4"/>
    <w:rsid w:val="3E5C9894"/>
    <w:rsid w:val="3E8745A4"/>
    <w:rsid w:val="3E8FCA58"/>
    <w:rsid w:val="3E9355F1"/>
    <w:rsid w:val="3EB5969F"/>
    <w:rsid w:val="3EB6ECCD"/>
    <w:rsid w:val="3FF1E13F"/>
    <w:rsid w:val="3FF21F16"/>
    <w:rsid w:val="4004C88A"/>
    <w:rsid w:val="405F6D84"/>
    <w:rsid w:val="40B3E665"/>
    <w:rsid w:val="40CB4181"/>
    <w:rsid w:val="40F72D04"/>
    <w:rsid w:val="412C2780"/>
    <w:rsid w:val="4149873B"/>
    <w:rsid w:val="41F1BBA8"/>
    <w:rsid w:val="42079D20"/>
    <w:rsid w:val="423409E8"/>
    <w:rsid w:val="424913AF"/>
    <w:rsid w:val="4280C207"/>
    <w:rsid w:val="432E5F62"/>
    <w:rsid w:val="4398AACF"/>
    <w:rsid w:val="43ACA84C"/>
    <w:rsid w:val="4438BFA5"/>
    <w:rsid w:val="44727DEC"/>
    <w:rsid w:val="447D89DB"/>
    <w:rsid w:val="4487AE28"/>
    <w:rsid w:val="44A7178F"/>
    <w:rsid w:val="44AD1536"/>
    <w:rsid w:val="44C6FDCA"/>
    <w:rsid w:val="453D868B"/>
    <w:rsid w:val="456A5611"/>
    <w:rsid w:val="456D0C3D"/>
    <w:rsid w:val="458598B3"/>
    <w:rsid w:val="458C10A9"/>
    <w:rsid w:val="4591BA75"/>
    <w:rsid w:val="45B5E351"/>
    <w:rsid w:val="45EA4694"/>
    <w:rsid w:val="45ED4423"/>
    <w:rsid w:val="465AC18D"/>
    <w:rsid w:val="46927AF2"/>
    <w:rsid w:val="46972FA4"/>
    <w:rsid w:val="46AA017F"/>
    <w:rsid w:val="47253A6D"/>
    <w:rsid w:val="47387438"/>
    <w:rsid w:val="478AF6B7"/>
    <w:rsid w:val="47C7D62D"/>
    <w:rsid w:val="47E004A4"/>
    <w:rsid w:val="480AAD72"/>
    <w:rsid w:val="48318A91"/>
    <w:rsid w:val="48438F0B"/>
    <w:rsid w:val="48441704"/>
    <w:rsid w:val="4849A496"/>
    <w:rsid w:val="485DC708"/>
    <w:rsid w:val="487D08DA"/>
    <w:rsid w:val="489A3CB3"/>
    <w:rsid w:val="4912C4EA"/>
    <w:rsid w:val="491D605E"/>
    <w:rsid w:val="49265DA1"/>
    <w:rsid w:val="495431CA"/>
    <w:rsid w:val="49CCE984"/>
    <w:rsid w:val="49E59E50"/>
    <w:rsid w:val="4A05265F"/>
    <w:rsid w:val="4A0E0404"/>
    <w:rsid w:val="4A4804EE"/>
    <w:rsid w:val="4A8E2273"/>
    <w:rsid w:val="4AB0EAEC"/>
    <w:rsid w:val="4ABA418C"/>
    <w:rsid w:val="4B2FE0D2"/>
    <w:rsid w:val="4B451923"/>
    <w:rsid w:val="4B483669"/>
    <w:rsid w:val="4B62CE87"/>
    <w:rsid w:val="4B8BEF4C"/>
    <w:rsid w:val="4B95B001"/>
    <w:rsid w:val="4C0E1C08"/>
    <w:rsid w:val="4C412360"/>
    <w:rsid w:val="4C488C3C"/>
    <w:rsid w:val="4C9E4175"/>
    <w:rsid w:val="4CB9266F"/>
    <w:rsid w:val="4D0D2893"/>
    <w:rsid w:val="4D5ACD75"/>
    <w:rsid w:val="4D959871"/>
    <w:rsid w:val="4DA06E5A"/>
    <w:rsid w:val="4DC2CED8"/>
    <w:rsid w:val="4DEB9462"/>
    <w:rsid w:val="4DF0FDFF"/>
    <w:rsid w:val="4E4B8BAB"/>
    <w:rsid w:val="4E742DE6"/>
    <w:rsid w:val="4E8915C9"/>
    <w:rsid w:val="4EC2D474"/>
    <w:rsid w:val="4EDBDB13"/>
    <w:rsid w:val="4EDC0DEF"/>
    <w:rsid w:val="4EFF1CF5"/>
    <w:rsid w:val="4F054B8C"/>
    <w:rsid w:val="4F2C3AB7"/>
    <w:rsid w:val="4F376FBC"/>
    <w:rsid w:val="4F524D48"/>
    <w:rsid w:val="4F9B58D0"/>
    <w:rsid w:val="4FC4DCFF"/>
    <w:rsid w:val="4FD8392A"/>
    <w:rsid w:val="500CD015"/>
    <w:rsid w:val="500D2F50"/>
    <w:rsid w:val="50CDD0B1"/>
    <w:rsid w:val="50D2EC46"/>
    <w:rsid w:val="50FD1FA6"/>
    <w:rsid w:val="5182273F"/>
    <w:rsid w:val="51A31C90"/>
    <w:rsid w:val="51A5E309"/>
    <w:rsid w:val="51A67E9E"/>
    <w:rsid w:val="52043429"/>
    <w:rsid w:val="52787726"/>
    <w:rsid w:val="52AC0084"/>
    <w:rsid w:val="5302EE18"/>
    <w:rsid w:val="533775F3"/>
    <w:rsid w:val="53CE4BB4"/>
    <w:rsid w:val="53D0E78B"/>
    <w:rsid w:val="54020852"/>
    <w:rsid w:val="543325A0"/>
    <w:rsid w:val="54490C85"/>
    <w:rsid w:val="5496D4D3"/>
    <w:rsid w:val="54A37BB3"/>
    <w:rsid w:val="54AB5B48"/>
    <w:rsid w:val="54DF98AD"/>
    <w:rsid w:val="54FB2D0F"/>
    <w:rsid w:val="55771BB5"/>
    <w:rsid w:val="55E59941"/>
    <w:rsid w:val="560CBF47"/>
    <w:rsid w:val="56183F27"/>
    <w:rsid w:val="56216BFE"/>
    <w:rsid w:val="5635FF1A"/>
    <w:rsid w:val="56472BA9"/>
    <w:rsid w:val="564864C4"/>
    <w:rsid w:val="567312C4"/>
    <w:rsid w:val="56DF9E9F"/>
    <w:rsid w:val="56F1B9E1"/>
    <w:rsid w:val="57092F25"/>
    <w:rsid w:val="5749C9BE"/>
    <w:rsid w:val="57974DCC"/>
    <w:rsid w:val="57AA7C0E"/>
    <w:rsid w:val="57AE3158"/>
    <w:rsid w:val="57BB2999"/>
    <w:rsid w:val="57C03E4B"/>
    <w:rsid w:val="582690CB"/>
    <w:rsid w:val="5897A630"/>
    <w:rsid w:val="591D7AEC"/>
    <w:rsid w:val="59319FF5"/>
    <w:rsid w:val="59848A61"/>
    <w:rsid w:val="59959BDD"/>
    <w:rsid w:val="5A090CE2"/>
    <w:rsid w:val="5A13C787"/>
    <w:rsid w:val="5A1CBF9D"/>
    <w:rsid w:val="5A4E519D"/>
    <w:rsid w:val="5A5F7E6F"/>
    <w:rsid w:val="5ACE104B"/>
    <w:rsid w:val="5AF4C902"/>
    <w:rsid w:val="5B01FB44"/>
    <w:rsid w:val="5B615928"/>
    <w:rsid w:val="5B9B42C3"/>
    <w:rsid w:val="5BB20BC1"/>
    <w:rsid w:val="5BD85FF7"/>
    <w:rsid w:val="5C67E35E"/>
    <w:rsid w:val="5CC869F8"/>
    <w:rsid w:val="5D03ED71"/>
    <w:rsid w:val="5D08F529"/>
    <w:rsid w:val="5D32BF28"/>
    <w:rsid w:val="5D4F62F0"/>
    <w:rsid w:val="5D5D909E"/>
    <w:rsid w:val="5D616D7F"/>
    <w:rsid w:val="5DEB43E0"/>
    <w:rsid w:val="5E08468E"/>
    <w:rsid w:val="5E220772"/>
    <w:rsid w:val="5E26DF20"/>
    <w:rsid w:val="5EBD8BF5"/>
    <w:rsid w:val="5ED915DB"/>
    <w:rsid w:val="5F20CB11"/>
    <w:rsid w:val="5F6A4B8F"/>
    <w:rsid w:val="5F763DA4"/>
    <w:rsid w:val="5FB9E31C"/>
    <w:rsid w:val="5FBB79C3"/>
    <w:rsid w:val="5FE9B93C"/>
    <w:rsid w:val="5FFFB9CC"/>
    <w:rsid w:val="600D2369"/>
    <w:rsid w:val="6024F648"/>
    <w:rsid w:val="603C2C86"/>
    <w:rsid w:val="6089BD49"/>
    <w:rsid w:val="6098BDAA"/>
    <w:rsid w:val="60AD417E"/>
    <w:rsid w:val="60C3F657"/>
    <w:rsid w:val="60CA1221"/>
    <w:rsid w:val="60EC342D"/>
    <w:rsid w:val="61060F50"/>
    <w:rsid w:val="615C438E"/>
    <w:rsid w:val="615DDCED"/>
    <w:rsid w:val="61866566"/>
    <w:rsid w:val="61A8F925"/>
    <w:rsid w:val="61AFA551"/>
    <w:rsid w:val="621E3DD7"/>
    <w:rsid w:val="622CDB41"/>
    <w:rsid w:val="624C60A0"/>
    <w:rsid w:val="6261C438"/>
    <w:rsid w:val="626BC387"/>
    <w:rsid w:val="626E7E05"/>
    <w:rsid w:val="62CB230B"/>
    <w:rsid w:val="62E08301"/>
    <w:rsid w:val="62E0C1DF"/>
    <w:rsid w:val="6312FCE9"/>
    <w:rsid w:val="634E5F3E"/>
    <w:rsid w:val="638EC510"/>
    <w:rsid w:val="63A06AA9"/>
    <w:rsid w:val="63A19829"/>
    <w:rsid w:val="63A6308C"/>
    <w:rsid w:val="645E548B"/>
    <w:rsid w:val="646F176F"/>
    <w:rsid w:val="6477FB48"/>
    <w:rsid w:val="649109ED"/>
    <w:rsid w:val="64B953B6"/>
    <w:rsid w:val="64E3AD4E"/>
    <w:rsid w:val="65087C1A"/>
    <w:rsid w:val="65751341"/>
    <w:rsid w:val="65AA69A8"/>
    <w:rsid w:val="65AA981D"/>
    <w:rsid w:val="6705CCED"/>
    <w:rsid w:val="672D09BB"/>
    <w:rsid w:val="673C88B1"/>
    <w:rsid w:val="674DE4EA"/>
    <w:rsid w:val="675823D1"/>
    <w:rsid w:val="6758D64B"/>
    <w:rsid w:val="6769E042"/>
    <w:rsid w:val="679096C2"/>
    <w:rsid w:val="67AFEF6D"/>
    <w:rsid w:val="67BDDD6F"/>
    <w:rsid w:val="67C5274B"/>
    <w:rsid w:val="67C746F7"/>
    <w:rsid w:val="67E96466"/>
    <w:rsid w:val="67EE53B2"/>
    <w:rsid w:val="6842D6E1"/>
    <w:rsid w:val="68458B44"/>
    <w:rsid w:val="684EC59F"/>
    <w:rsid w:val="6858F384"/>
    <w:rsid w:val="6871AF3F"/>
    <w:rsid w:val="68B6BE37"/>
    <w:rsid w:val="68D130C2"/>
    <w:rsid w:val="692169C2"/>
    <w:rsid w:val="69242FC7"/>
    <w:rsid w:val="6949A93F"/>
    <w:rsid w:val="6972DB79"/>
    <w:rsid w:val="69C2BCD0"/>
    <w:rsid w:val="69D6B020"/>
    <w:rsid w:val="6A16F58F"/>
    <w:rsid w:val="6A6083B4"/>
    <w:rsid w:val="6A68DC2B"/>
    <w:rsid w:val="6A698F13"/>
    <w:rsid w:val="6A774576"/>
    <w:rsid w:val="6AADCF40"/>
    <w:rsid w:val="6AB28C2A"/>
    <w:rsid w:val="6ABF7255"/>
    <w:rsid w:val="6ADAAAF2"/>
    <w:rsid w:val="6AE48C22"/>
    <w:rsid w:val="6AFE6370"/>
    <w:rsid w:val="6B40B535"/>
    <w:rsid w:val="6B6911E6"/>
    <w:rsid w:val="6BA58E6C"/>
    <w:rsid w:val="6BD246B8"/>
    <w:rsid w:val="6C3DF481"/>
    <w:rsid w:val="6C6E5670"/>
    <w:rsid w:val="6C89186C"/>
    <w:rsid w:val="6CB852DF"/>
    <w:rsid w:val="6CE11203"/>
    <w:rsid w:val="6CED6BE3"/>
    <w:rsid w:val="6D0C799C"/>
    <w:rsid w:val="6D292B0E"/>
    <w:rsid w:val="6D60528B"/>
    <w:rsid w:val="6D803125"/>
    <w:rsid w:val="6E011FCE"/>
    <w:rsid w:val="6E487EC3"/>
    <w:rsid w:val="6E658000"/>
    <w:rsid w:val="6F142F7B"/>
    <w:rsid w:val="6F35DC70"/>
    <w:rsid w:val="6FD2F2DC"/>
    <w:rsid w:val="6FE00E2C"/>
    <w:rsid w:val="6FF3E522"/>
    <w:rsid w:val="702D861F"/>
    <w:rsid w:val="7092E0FE"/>
    <w:rsid w:val="70B4D34A"/>
    <w:rsid w:val="70E4037B"/>
    <w:rsid w:val="7108D3C5"/>
    <w:rsid w:val="713C486D"/>
    <w:rsid w:val="71A9C9D0"/>
    <w:rsid w:val="71AAD2A6"/>
    <w:rsid w:val="71C01B07"/>
    <w:rsid w:val="72741104"/>
    <w:rsid w:val="72A60580"/>
    <w:rsid w:val="72D28CFB"/>
    <w:rsid w:val="72EA517C"/>
    <w:rsid w:val="72F5C25A"/>
    <w:rsid w:val="72F9C551"/>
    <w:rsid w:val="73122014"/>
    <w:rsid w:val="735914E4"/>
    <w:rsid w:val="737D928C"/>
    <w:rsid w:val="737FB373"/>
    <w:rsid w:val="738F5DB0"/>
    <w:rsid w:val="73BEAA6A"/>
    <w:rsid w:val="73C72606"/>
    <w:rsid w:val="73E8ECDA"/>
    <w:rsid w:val="73F619D0"/>
    <w:rsid w:val="7432B109"/>
    <w:rsid w:val="746489A6"/>
    <w:rsid w:val="74E7B5C7"/>
    <w:rsid w:val="750C38E8"/>
    <w:rsid w:val="752FC4C2"/>
    <w:rsid w:val="7562991F"/>
    <w:rsid w:val="756DE92A"/>
    <w:rsid w:val="75ACF8BC"/>
    <w:rsid w:val="75D6BAD2"/>
    <w:rsid w:val="7671CBEB"/>
    <w:rsid w:val="76A9FE4D"/>
    <w:rsid w:val="76D126F3"/>
    <w:rsid w:val="7756242C"/>
    <w:rsid w:val="7760B2D6"/>
    <w:rsid w:val="776F9B23"/>
    <w:rsid w:val="777E219B"/>
    <w:rsid w:val="77852265"/>
    <w:rsid w:val="77BCD07E"/>
    <w:rsid w:val="77DD19A4"/>
    <w:rsid w:val="77DE6D2E"/>
    <w:rsid w:val="781693C2"/>
    <w:rsid w:val="78721D80"/>
    <w:rsid w:val="796557DF"/>
    <w:rsid w:val="7994E317"/>
    <w:rsid w:val="79A99AC4"/>
    <w:rsid w:val="79C76F4C"/>
    <w:rsid w:val="79E58F47"/>
    <w:rsid w:val="79F09666"/>
    <w:rsid w:val="79FF544B"/>
    <w:rsid w:val="7A625C23"/>
    <w:rsid w:val="7A86363B"/>
    <w:rsid w:val="7AEF1253"/>
    <w:rsid w:val="7B370056"/>
    <w:rsid w:val="7B469DC5"/>
    <w:rsid w:val="7BD3C806"/>
    <w:rsid w:val="7BDF02AF"/>
    <w:rsid w:val="7C0C1016"/>
    <w:rsid w:val="7C3FFDF3"/>
    <w:rsid w:val="7C5FCD29"/>
    <w:rsid w:val="7CF3B1C2"/>
    <w:rsid w:val="7D3495F1"/>
    <w:rsid w:val="7D48CB30"/>
    <w:rsid w:val="7D7422A0"/>
    <w:rsid w:val="7D8149F0"/>
    <w:rsid w:val="7E15C568"/>
    <w:rsid w:val="7E195796"/>
    <w:rsid w:val="7E350952"/>
    <w:rsid w:val="7E43A560"/>
    <w:rsid w:val="7E4B30C3"/>
    <w:rsid w:val="7E94D4CD"/>
    <w:rsid w:val="7ECA03A3"/>
    <w:rsid w:val="7ED4DA09"/>
    <w:rsid w:val="7F1EA657"/>
    <w:rsid w:val="7F4E82B4"/>
    <w:rsid w:val="7F6F0E25"/>
    <w:rsid w:val="7F6FBEDA"/>
    <w:rsid w:val="7F981437"/>
    <w:rsid w:val="7FAA26DA"/>
    <w:rsid w:val="7FD5EDFD"/>
    <w:rsid w:val="7FF39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B42C3"/>
  <w15:chartTrackingRefBased/>
  <w15:docId w15:val="{5671AA4E-B8F4-41DF-87F1-156433C91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B68"/>
  </w:style>
  <w:style w:type="paragraph" w:styleId="Nagwek1">
    <w:name w:val="heading 1"/>
    <w:basedOn w:val="Normalny"/>
    <w:next w:val="Normalny"/>
    <w:link w:val="Nagwek1Znak"/>
    <w:uiPriority w:val="9"/>
    <w:qFormat/>
    <w:rsid w:val="00497B68"/>
    <w:pPr>
      <w:keepNext/>
      <w:keepLines/>
      <w:numPr>
        <w:numId w:val="47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B68"/>
    <w:pPr>
      <w:keepNext/>
      <w:keepLines/>
      <w:numPr>
        <w:ilvl w:val="1"/>
        <w:numId w:val="47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B68"/>
    <w:pPr>
      <w:keepNext/>
      <w:keepLines/>
      <w:numPr>
        <w:ilvl w:val="2"/>
        <w:numId w:val="4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B68"/>
    <w:pPr>
      <w:keepNext/>
      <w:keepLines/>
      <w:numPr>
        <w:ilvl w:val="3"/>
        <w:numId w:val="4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B68"/>
    <w:pPr>
      <w:keepNext/>
      <w:keepLines/>
      <w:numPr>
        <w:ilvl w:val="4"/>
        <w:numId w:val="47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B68"/>
    <w:pPr>
      <w:keepNext/>
      <w:keepLines/>
      <w:numPr>
        <w:ilvl w:val="5"/>
        <w:numId w:val="4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B68"/>
    <w:pPr>
      <w:keepNext/>
      <w:keepLines/>
      <w:numPr>
        <w:ilvl w:val="6"/>
        <w:numId w:val="4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B68"/>
    <w:pPr>
      <w:keepNext/>
      <w:keepLines/>
      <w:numPr>
        <w:ilvl w:val="7"/>
        <w:numId w:val="4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B68"/>
    <w:pPr>
      <w:keepNext/>
      <w:keepLines/>
      <w:numPr>
        <w:ilvl w:val="8"/>
        <w:numId w:val="4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937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6F5D33"/>
  </w:style>
  <w:style w:type="paragraph" w:styleId="Nagwek">
    <w:name w:val="header"/>
    <w:basedOn w:val="Normalny"/>
    <w:link w:val="NagwekZnak"/>
    <w:uiPriority w:val="99"/>
    <w:unhideWhenUsed/>
    <w:rsid w:val="00815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7DB"/>
  </w:style>
  <w:style w:type="paragraph" w:styleId="Stopka">
    <w:name w:val="footer"/>
    <w:basedOn w:val="Normalny"/>
    <w:link w:val="StopkaZnak"/>
    <w:uiPriority w:val="99"/>
    <w:unhideWhenUsed/>
    <w:rsid w:val="00815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7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2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23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05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05C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05C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05C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B1389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2942EB"/>
  </w:style>
  <w:style w:type="character" w:customStyle="1" w:styleId="scxw106473594">
    <w:name w:val="scxw106473594"/>
    <w:basedOn w:val="Domylnaczcionkaakapitu"/>
    <w:rsid w:val="002942EB"/>
  </w:style>
  <w:style w:type="table" w:styleId="Tabela-Siatka">
    <w:name w:val="Table Grid"/>
    <w:basedOn w:val="Standardowy"/>
    <w:uiPriority w:val="39"/>
    <w:rsid w:val="00E6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497B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zodstpw">
    <w:name w:val="No Spacing"/>
    <w:link w:val="BezodstpwZnak"/>
    <w:uiPriority w:val="1"/>
    <w:qFormat/>
    <w:rsid w:val="00497B68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605AA4"/>
  </w:style>
  <w:style w:type="character" w:customStyle="1" w:styleId="Nagwek1Znak">
    <w:name w:val="Nagłówek 1 Znak"/>
    <w:basedOn w:val="Domylnaczcionkaakapitu"/>
    <w:link w:val="Nagwek1"/>
    <w:uiPriority w:val="9"/>
    <w:rsid w:val="00497B6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B6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B6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B6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B6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B6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B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B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B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497B6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7B6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B6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497B68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497B68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497B68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497B6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497B6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B6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B6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497B6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97B6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497B6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97B6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497B6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97B68"/>
    <w:pPr>
      <w:outlineLvl w:val="9"/>
    </w:pPr>
  </w:style>
  <w:style w:type="paragraph" w:customStyle="1" w:styleId="pismamz">
    <w:name w:val="pisma_mz"/>
    <w:basedOn w:val="Normalny"/>
    <w:link w:val="pismamzZnak"/>
    <w:qFormat/>
    <w:rsid w:val="00DE0526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DE0526"/>
    <w:rPr>
      <w:rFonts w:ascii="Arial" w:eastAsia="Calibri" w:hAnsi="Arial" w:cs="Times New Roman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qFormat/>
    <w:rsid w:val="001B058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0923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ip.legalis.pl/document-view.seam?documentId=mfrxilrtg4ytiojzgiydi" TargetMode="Externa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2020-09-30T00:00:00</PublishDate>
  <Abstract/>
  <CompanyAddress>Miodowa 15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56F75422AC03479FB5B603D029EB12" ma:contentTypeVersion="4" ma:contentTypeDescription="Utwórz nowy dokument." ma:contentTypeScope="" ma:versionID="61961baf78fffa34ede3bff48cd3538e">
  <xsd:schema xmlns:xsd="http://www.w3.org/2001/XMLSchema" xmlns:xs="http://www.w3.org/2001/XMLSchema" xmlns:p="http://schemas.microsoft.com/office/2006/metadata/properties" xmlns:ns2="4a4f68e9-3f33-45b9-a085-f2832c45a180" targetNamespace="http://schemas.microsoft.com/office/2006/metadata/properties" ma:root="true" ma:fieldsID="c1d786319b04666309d84ed3fd4629a4" ns2:_="">
    <xsd:import namespace="4a4f68e9-3f33-45b9-a085-f2832c45a1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f68e9-3f33-45b9-a085-f2832c45a1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5ACD35-7274-4AFA-80AC-89525BB69B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50BF6A-BF01-4C62-A06D-CC33F54E7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f68e9-3f33-45b9-a085-f2832c45a1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369013-2061-4B52-BF1E-4BD944A9E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C0B7F98-100C-4D42-A434-CC0CD48E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4418</Words>
  <Characters>26514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przezcewnikowego leczenia zastawek serca</vt:lpstr>
    </vt:vector>
  </TitlesOfParts>
  <Company>Ministerstwo Zdrowia</Company>
  <LinksUpToDate>false</LinksUpToDate>
  <CharactersWithSpaces>30871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przezcewnikowego leczenia zastawek serca</dc:title>
  <dc:subject>Analiza potrzeb utworzenia rejestru MEDYCZNEGO</dc:subject>
  <dc:creator>Departament Analiz i Strategii</dc:creator>
  <cp:keywords/>
  <dc:description/>
  <cp:lastModifiedBy>Rakowski Paweł</cp:lastModifiedBy>
  <cp:revision>2</cp:revision>
  <dcterms:created xsi:type="dcterms:W3CDTF">2021-01-11T11:18:00Z</dcterms:created>
  <dcterms:modified xsi:type="dcterms:W3CDTF">2021-01-11T11:18:00Z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0x0101009656F75422AC03479FB5B603D029EB12</vt:lpwstr>
  </property>
</Properties>
</file>